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陕西省绥德县网络货运监管服务平台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2022年升级计划内容</w:t>
      </w: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底层框架优化，升级服务器与OSS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截止22年7月20日，监管平台目前数据已积累图片数据11.12TB，纯数据内容1.09TB，日平均上传/处理异常运单5万余条，目前系统性能已逐渐不能满足客观业务的需求。计划优化底层框架，提升服务器数据库效率，并升级扩容相关数据库，确保系统与业务发展齐头并进。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运单管理升级优化</w:t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b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轨迹类新增异常，轨迹与国家定位平台不一致时，二次查询反馈该车当时位置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资金流水管理升级优化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金额类新增异常，司机个体每日收款不能超过3000元（可调整）</w:t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税票管理升级优化</w:t>
      </w:r>
    </w:p>
    <w:p>
      <w:pPr>
        <w:pStyle w:val="3"/>
        <w:numPr>
          <w:numId w:val="0"/>
        </w:numPr>
        <w:bidi w:val="0"/>
        <w:ind w:firstLine="420" w:firstLineChars="200"/>
        <w:rPr>
          <w:rFonts w:hint="default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税票与百旺、航信对接从税控盘调取，实时准确获取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开发评价体系模型</w:t>
      </w:r>
    </w:p>
    <w:p>
      <w:pPr>
        <w:rPr>
          <w:rFonts w:hint="default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   针对8大项26个维度自定义全面评价各网络货运企业，确保评价客观真实</w:t>
      </w:r>
    </w:p>
    <w:p>
      <w:pPr>
        <w:pStyle w:val="3"/>
        <w:numPr>
          <w:ilvl w:val="0"/>
          <w:numId w:val="1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重构统计模块，开发一户式统计模型</w:t>
      </w:r>
    </w:p>
    <w:p>
      <w:pPr>
        <w:rPr>
          <w:rFonts w:hint="default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eastAsia" w:cstheme="minorBidi"/>
          <w:b w:val="0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 xml:space="preserve"> 基于政府部门日常工作流程，</w:t>
      </w:r>
      <w:r>
        <w:rPr>
          <w:rFonts w:hint="eastAsia" w:cstheme="minorBidi"/>
          <w:b w:val="0"/>
          <w:kern w:val="2"/>
          <w:sz w:val="21"/>
          <w:szCs w:val="24"/>
          <w:lang w:val="en-US" w:eastAsia="zh-CN" w:bidi="ar-SA"/>
        </w:rPr>
        <w:t>优化整个统计系统，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新增一户式统计查询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 xml:space="preserve">    </w:t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异常二次分类且支持筛选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异常可详细设置参数，如每个收款人收款金额每月超过15万（可调整）默认为车队长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各企业每月标准化异常分析报告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各企业每日标准版异常分析报告</w:t>
      </w:r>
    </w:p>
    <w:p>
      <w:pPr>
        <w:ind w:firstLine="420" w:firstLineChars="200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唯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一识别号相同的合同号、运单号、资金流水号、发票号相同的上传限制为10次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16E283"/>
    <w:multiLevelType w:val="singleLevel"/>
    <w:tmpl w:val="9216E2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172A27"/>
    <w:rsid w:val="12D3242E"/>
    <w:rsid w:val="17837933"/>
    <w:rsid w:val="256C0E26"/>
    <w:rsid w:val="2FE204FD"/>
    <w:rsid w:val="44C46F12"/>
    <w:rsid w:val="5145251D"/>
    <w:rsid w:val="6266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488</Characters>
  <Lines>0</Lines>
  <Paragraphs>0</Paragraphs>
  <TotalTime>1</TotalTime>
  <ScaleCrop>false</ScaleCrop>
  <LinksUpToDate>false</LinksUpToDate>
  <CharactersWithSpaces>517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2022-07-21T03:28:00Z</dcterms:created>
  <dc:creator>零。</dc:creator>
  <cp:lastModifiedBy>零。</cp:lastModifiedBy>
  <dcterms:modified xsi:type="dcterms:W3CDTF">2022-07-21T04:24:25Z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1764D1E0B4C4448BB5C2AF0CFDFCC5C4</vt:lpwstr>
  </property>
</Properties>
</file>