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平台企业对接问题</w:t>
      </w:r>
    </w:p>
    <w:p>
      <w:pPr>
        <w:pStyle w:val="7"/>
        <w:numPr>
          <w:ilvl w:val="0"/>
          <w:numId w:val="1"/>
        </w:numPr>
        <w:spacing w:line="360" w:lineRule="auto"/>
        <w:ind w:firstLineChars="0"/>
        <w:rPr>
          <w:b/>
          <w:sz w:val="24"/>
          <w:szCs w:val="24"/>
        </w:rPr>
      </w:pPr>
      <w:r>
        <w:t>说明：平台企业：对接企业</w:t>
      </w:r>
      <w:r>
        <w:tab/>
      </w:r>
      <w:r>
        <w:rPr>
          <w:rFonts w:hint="eastAsia"/>
        </w:rPr>
        <w:t>发布方：甲方企业</w:t>
      </w:r>
      <w:r>
        <w:tab/>
      </w:r>
      <w:r>
        <w:rPr>
          <w:rFonts w:hint="eastAsia"/>
        </w:rPr>
        <w:t>服务方：注册会员</w:t>
      </w:r>
    </w:p>
    <w:p>
      <w:pPr>
        <w:pStyle w:val="7"/>
        <w:numPr>
          <w:ilvl w:val="0"/>
          <w:numId w:val="2"/>
        </w:numPr>
        <w:spacing w:line="360" w:lineRule="auto"/>
        <w:ind w:firstLineChars="0"/>
        <w:rPr>
          <w:b/>
        </w:rPr>
      </w:pPr>
      <w:r>
        <w:rPr>
          <w:rFonts w:hint="eastAsia"/>
          <w:b/>
        </w:rPr>
        <w:t>除了上述基本数据元素外，平台企业是否还存在个性化数据清单</w:t>
      </w:r>
    </w:p>
    <w:p>
      <w:pPr>
        <w:pStyle w:val="7"/>
        <w:spacing w:line="360" w:lineRule="auto"/>
        <w:ind w:left="502" w:firstLine="0" w:firstLineChars="0"/>
        <w:rPr>
          <w:i/>
          <w:color w:val="FF0000"/>
          <w:sz w:val="20"/>
        </w:rPr>
      </w:pPr>
      <w:r>
        <w:rPr>
          <w:i/>
          <w:color w:val="FF0000"/>
          <w:sz w:val="20"/>
        </w:rPr>
        <w:t>当前数据元素为局方要求基准数据，鉴于各平台业务具有个性化情况，为了更</w:t>
      </w:r>
      <w:bookmarkStart w:id="0" w:name="_GoBack"/>
      <w:bookmarkEnd w:id="0"/>
      <w:r>
        <w:rPr>
          <w:i/>
          <w:color w:val="FF0000"/>
          <w:sz w:val="20"/>
        </w:rPr>
        <w:t>好展示数据真实性，可由平台按具体情况来提供符合要求的个性数据</w:t>
      </w:r>
    </w:p>
    <w:p>
      <w:pPr>
        <w:pStyle w:val="7"/>
        <w:numPr>
          <w:ilvl w:val="0"/>
          <w:numId w:val="2"/>
        </w:numPr>
        <w:spacing w:line="360" w:lineRule="auto"/>
        <w:ind w:firstLineChars="0"/>
        <w:rPr>
          <w:b/>
        </w:rPr>
      </w:pPr>
      <w:r>
        <w:rPr>
          <w:rFonts w:hint="eastAsia"/>
          <w:b/>
        </w:rPr>
        <w:t>能否对平台信息、发布方、服务方、订单数据实时推送，申报、个税数据满足条件推送</w:t>
      </w:r>
    </w:p>
    <w:p>
      <w:pPr>
        <w:pStyle w:val="7"/>
        <w:numPr>
          <w:ilvl w:val="0"/>
          <w:numId w:val="3"/>
        </w:numPr>
        <w:spacing w:line="360" w:lineRule="auto"/>
        <w:ind w:firstLineChars="0"/>
        <w:rPr>
          <w:i/>
          <w:color w:val="FF0000"/>
        </w:rPr>
      </w:pPr>
      <w:r>
        <w:rPr>
          <w:i/>
          <w:color w:val="FF0000"/>
        </w:rPr>
        <w:t>平台企业数据在首次推送后，在出现变更情况后，推送更新</w:t>
      </w:r>
    </w:p>
    <w:p>
      <w:pPr>
        <w:pStyle w:val="7"/>
        <w:numPr>
          <w:ilvl w:val="0"/>
          <w:numId w:val="3"/>
        </w:numPr>
        <w:spacing w:line="360" w:lineRule="auto"/>
        <w:ind w:firstLineChars="0"/>
        <w:rPr>
          <w:i/>
          <w:color w:val="FF0000"/>
        </w:rPr>
      </w:pPr>
      <w:r>
        <w:rPr>
          <w:rFonts w:hint="eastAsia"/>
          <w:i/>
          <w:color w:val="FF0000"/>
        </w:rPr>
        <w:t>发布方、服务方、订单要求T+1推送T+1结算完成数据</w:t>
      </w:r>
    </w:p>
    <w:p>
      <w:pPr>
        <w:pStyle w:val="7"/>
        <w:numPr>
          <w:ilvl w:val="0"/>
          <w:numId w:val="3"/>
        </w:numPr>
        <w:spacing w:line="360" w:lineRule="auto"/>
        <w:ind w:firstLineChars="0"/>
        <w:rPr>
          <w:i/>
          <w:color w:val="FF0000"/>
        </w:rPr>
      </w:pPr>
      <w:r>
        <w:rPr>
          <w:rFonts w:hint="eastAsia"/>
          <w:i/>
          <w:color w:val="FF0000"/>
        </w:rPr>
        <w:t>申报、个税、个税汇总数据在次月1~1</w:t>
      </w:r>
      <w:r>
        <w:rPr>
          <w:i/>
          <w:color w:val="FF0000"/>
        </w:rPr>
        <w:t>0日时间段内</w:t>
      </w:r>
      <w:r>
        <w:rPr>
          <w:rFonts w:hint="eastAsia"/>
          <w:i/>
          <w:color w:val="FF0000"/>
        </w:rPr>
        <w:t>推送</w:t>
      </w:r>
    </w:p>
    <w:p>
      <w:pPr>
        <w:pStyle w:val="7"/>
        <w:numPr>
          <w:ilvl w:val="0"/>
          <w:numId w:val="2"/>
        </w:numPr>
        <w:spacing w:line="360" w:lineRule="auto"/>
        <w:ind w:firstLineChars="0"/>
        <w:rPr>
          <w:b/>
        </w:rPr>
      </w:pPr>
      <w:r>
        <w:rPr>
          <w:rFonts w:hint="eastAsia"/>
          <w:b/>
        </w:rPr>
        <w:t>每日发布方注册量</w:t>
      </w:r>
    </w:p>
    <w:p>
      <w:pPr>
        <w:pStyle w:val="7"/>
        <w:numPr>
          <w:ilvl w:val="0"/>
          <w:numId w:val="3"/>
        </w:numPr>
        <w:spacing w:line="360" w:lineRule="auto"/>
        <w:ind w:firstLineChars="0"/>
        <w:rPr>
          <w:i/>
          <w:color w:val="FF0000"/>
        </w:rPr>
      </w:pPr>
      <w:r>
        <w:rPr>
          <w:rFonts w:hint="eastAsia"/>
          <w:i/>
          <w:color w:val="FF0000"/>
        </w:rPr>
        <w:t>发布方注册量包含并没有提供服务的数据。</w:t>
      </w:r>
    </w:p>
    <w:p>
      <w:pPr>
        <w:pStyle w:val="7"/>
        <w:numPr>
          <w:ilvl w:val="0"/>
          <w:numId w:val="3"/>
        </w:numPr>
        <w:spacing w:line="360" w:lineRule="auto"/>
        <w:ind w:firstLineChars="0"/>
        <w:rPr>
          <w:i/>
          <w:color w:val="FF0000"/>
        </w:rPr>
      </w:pPr>
      <w:r>
        <w:rPr>
          <w:rFonts w:hint="eastAsia"/>
          <w:i/>
          <w:color w:val="FF0000"/>
        </w:rPr>
        <w:t>需要平台提供一个具体发布方的注册数量（例如，平台发布方注册量：1W/日、30W/月）</w:t>
      </w:r>
    </w:p>
    <w:p>
      <w:pPr>
        <w:pStyle w:val="7"/>
        <w:numPr>
          <w:ilvl w:val="0"/>
          <w:numId w:val="2"/>
        </w:numPr>
        <w:spacing w:line="360" w:lineRule="auto"/>
        <w:ind w:firstLineChars="0"/>
        <w:rPr>
          <w:b/>
        </w:rPr>
      </w:pPr>
      <w:r>
        <w:rPr>
          <w:rFonts w:hint="eastAsia"/>
          <w:b/>
        </w:rPr>
        <w:t>每日服务方注册量</w:t>
      </w:r>
    </w:p>
    <w:p>
      <w:pPr>
        <w:pStyle w:val="7"/>
        <w:numPr>
          <w:ilvl w:val="0"/>
          <w:numId w:val="3"/>
        </w:numPr>
        <w:spacing w:line="360" w:lineRule="auto"/>
        <w:ind w:firstLineChars="0"/>
        <w:rPr>
          <w:i/>
          <w:color w:val="FF0000"/>
        </w:rPr>
      </w:pPr>
      <w:r>
        <w:rPr>
          <w:rFonts w:hint="eastAsia"/>
          <w:i/>
          <w:color w:val="FF0000"/>
        </w:rPr>
        <w:t>服务方注册量包含并没有提供服务的数据。</w:t>
      </w:r>
    </w:p>
    <w:p>
      <w:pPr>
        <w:pStyle w:val="7"/>
        <w:numPr>
          <w:ilvl w:val="0"/>
          <w:numId w:val="3"/>
        </w:numPr>
        <w:spacing w:line="360" w:lineRule="auto"/>
        <w:ind w:firstLineChars="0"/>
        <w:rPr>
          <w:i/>
          <w:color w:val="FF0000"/>
        </w:rPr>
      </w:pPr>
      <w:r>
        <w:rPr>
          <w:rFonts w:hint="eastAsia"/>
          <w:i/>
          <w:color w:val="FF0000"/>
        </w:rPr>
        <w:t>需要平台提供一个具体的注册数量（例如，平台服务方注册量：1W/日、30W/月）</w:t>
      </w:r>
    </w:p>
    <w:p>
      <w:pPr>
        <w:pStyle w:val="7"/>
        <w:numPr>
          <w:ilvl w:val="0"/>
          <w:numId w:val="2"/>
        </w:numPr>
        <w:spacing w:line="360" w:lineRule="auto"/>
        <w:ind w:firstLineChars="0"/>
        <w:rPr>
          <w:b/>
        </w:rPr>
      </w:pPr>
      <w:r>
        <w:rPr>
          <w:rFonts w:hint="eastAsia"/>
          <w:b/>
        </w:rPr>
        <w:t>每日/月完结订单量</w:t>
      </w:r>
    </w:p>
    <w:p>
      <w:pPr>
        <w:pStyle w:val="7"/>
        <w:spacing w:line="360" w:lineRule="auto"/>
        <w:ind w:left="502" w:firstLine="0" w:firstLineChars="0"/>
        <w:rPr>
          <w:i/>
          <w:color w:val="00B0F0"/>
        </w:rPr>
      </w:pPr>
      <w:r>
        <w:rPr>
          <w:rFonts w:hint="eastAsia"/>
          <w:i/>
          <w:color w:val="FF0000"/>
        </w:rPr>
        <w:t>订单日/月结数据量（例如，平台业务订单量：45W/月）</w:t>
      </w:r>
    </w:p>
    <w:p>
      <w:pPr>
        <w:pStyle w:val="7"/>
        <w:numPr>
          <w:ilvl w:val="0"/>
          <w:numId w:val="2"/>
        </w:numPr>
        <w:spacing w:line="360" w:lineRule="auto"/>
        <w:ind w:firstLineChars="0"/>
        <w:rPr>
          <w:b/>
        </w:rPr>
      </w:pPr>
      <w:r>
        <w:rPr>
          <w:rFonts w:hint="eastAsia"/>
          <w:b/>
        </w:rPr>
        <w:t>每月底申报（增值税、印花税、附税）累计超过10万额度的数量</w:t>
      </w:r>
    </w:p>
    <w:p>
      <w:pPr>
        <w:pStyle w:val="7"/>
        <w:spacing w:line="360" w:lineRule="auto"/>
        <w:ind w:left="502" w:firstLine="0" w:firstLineChars="0"/>
        <w:rPr>
          <w:i/>
          <w:color w:val="FF0000"/>
        </w:rPr>
      </w:pPr>
      <w:r>
        <w:rPr>
          <w:rFonts w:hint="eastAsia"/>
          <w:i/>
          <w:color w:val="FF0000"/>
        </w:rPr>
        <w:t>申报（增值税、印花税、附税）数据量（例如，增值税申报量：15W/月）</w:t>
      </w:r>
    </w:p>
    <w:p>
      <w:pPr>
        <w:pStyle w:val="7"/>
        <w:spacing w:line="360" w:lineRule="auto"/>
        <w:ind w:left="502" w:firstLine="0" w:firstLineChars="0"/>
        <w:rPr>
          <w:i/>
          <w:color w:val="00B0F0"/>
        </w:rPr>
      </w:pPr>
      <w:r>
        <w:rPr>
          <w:i/>
          <w:color w:val="FF0000"/>
        </w:rPr>
        <w:t>按政策要求，当月自然人累计收入</w:t>
      </w:r>
      <w:r>
        <w:rPr>
          <w:rFonts w:hint="eastAsia"/>
          <w:i/>
          <w:color w:val="FF0000"/>
        </w:rPr>
        <w:t>&gt;=10W，需要申报纳税，统计该部分纳税人数量</w:t>
      </w:r>
    </w:p>
    <w:p>
      <w:pPr>
        <w:pStyle w:val="7"/>
        <w:numPr>
          <w:ilvl w:val="0"/>
          <w:numId w:val="2"/>
        </w:numPr>
        <w:spacing w:line="360" w:lineRule="auto"/>
        <w:ind w:firstLineChars="0"/>
        <w:rPr>
          <w:b/>
        </w:rPr>
      </w:pPr>
      <w:r>
        <w:rPr>
          <w:rFonts w:hint="eastAsia"/>
          <w:b/>
        </w:rPr>
        <w:t>每月底自然人申报数量</w:t>
      </w:r>
    </w:p>
    <w:p>
      <w:pPr>
        <w:pStyle w:val="7"/>
        <w:spacing w:line="360" w:lineRule="auto"/>
        <w:ind w:left="502" w:firstLine="0" w:firstLineChars="0"/>
        <w:rPr>
          <w:i/>
          <w:color w:val="FF0000"/>
        </w:rPr>
      </w:pPr>
      <w:r>
        <w:rPr>
          <w:rFonts w:hint="eastAsia"/>
          <w:i/>
          <w:color w:val="FF0000"/>
        </w:rPr>
        <w:t>月底自然人申报数量（例如，增值税申报量：15W/月）</w:t>
      </w:r>
    </w:p>
    <w:p>
      <w:pPr>
        <w:pStyle w:val="7"/>
        <w:spacing w:line="360" w:lineRule="auto"/>
        <w:ind w:left="502" w:firstLine="0" w:firstLineChars="0"/>
        <w:rPr>
          <w:i/>
          <w:color w:val="00B0F0"/>
        </w:rPr>
      </w:pPr>
      <w:r>
        <w:rPr>
          <w:i/>
          <w:color w:val="FF0000"/>
        </w:rPr>
        <w:t>统计当月存在收入的所有自然人数量</w:t>
      </w:r>
    </w:p>
    <w:p>
      <w:pPr>
        <w:pStyle w:val="7"/>
        <w:numPr>
          <w:ilvl w:val="0"/>
          <w:numId w:val="2"/>
        </w:numPr>
        <w:spacing w:line="360" w:lineRule="auto"/>
        <w:ind w:firstLineChars="0"/>
        <w:rPr>
          <w:b/>
        </w:rPr>
      </w:pPr>
      <w:r>
        <w:rPr>
          <w:rFonts w:hint="eastAsia"/>
          <w:b/>
        </w:rPr>
        <w:t>每月底个人所得税自然人申报数量</w:t>
      </w:r>
    </w:p>
    <w:p>
      <w:pPr>
        <w:pStyle w:val="7"/>
        <w:spacing w:line="360" w:lineRule="auto"/>
        <w:ind w:left="502" w:firstLine="0" w:firstLineChars="0"/>
        <w:rPr>
          <w:i/>
          <w:color w:val="00B0F0"/>
        </w:rPr>
      </w:pPr>
      <w:r>
        <w:rPr>
          <w:rFonts w:hint="eastAsia"/>
          <w:i/>
          <w:color w:val="FF0000"/>
        </w:rPr>
        <w:t>月底自然人个税申报数量（例如，自然人申报数量：15W/月）</w:t>
      </w:r>
    </w:p>
    <w:p>
      <w:pPr>
        <w:pStyle w:val="7"/>
        <w:numPr>
          <w:ilvl w:val="0"/>
          <w:numId w:val="2"/>
        </w:numPr>
        <w:spacing w:line="360" w:lineRule="auto"/>
        <w:ind w:firstLineChars="0"/>
        <w:rPr>
          <w:b/>
        </w:rPr>
      </w:pPr>
      <w:r>
        <w:rPr>
          <w:rFonts w:hint="eastAsia"/>
          <w:b/>
        </w:rPr>
        <w:t>平台企业每月给自然人开票申报（增值税、印花税、附税、个人所得税）约定时间需要每月10日前推送完毕，能否完成</w:t>
      </w:r>
    </w:p>
    <w:p>
      <w:pPr>
        <w:pStyle w:val="7"/>
        <w:numPr>
          <w:ilvl w:val="0"/>
          <w:numId w:val="2"/>
        </w:numPr>
        <w:spacing w:line="360" w:lineRule="auto"/>
        <w:ind w:firstLineChars="0"/>
        <w:rPr>
          <w:b/>
        </w:rPr>
      </w:pPr>
      <w:r>
        <w:rPr>
          <w:rFonts w:hint="eastAsia"/>
          <w:b/>
        </w:rPr>
        <w:t>是否存在一份订单拆分，多人接单（每人接一部分）的情况</w:t>
      </w:r>
    </w:p>
    <w:p>
      <w:pPr>
        <w:pStyle w:val="7"/>
        <w:spacing w:line="360" w:lineRule="auto"/>
        <w:ind w:left="502" w:firstLine="0" w:firstLineChars="0"/>
        <w:rPr>
          <w:i/>
          <w:color w:val="FF0000"/>
        </w:rPr>
      </w:pPr>
      <w:r>
        <w:rPr>
          <w:rFonts w:hint="eastAsia"/>
          <w:i/>
          <w:color w:val="FF0000"/>
        </w:rPr>
        <w:t>订单拆分指的是比如有需求，完成一件任务，是否会同时出现多个服务方共同来完成的情况</w:t>
      </w: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ascii="Arial" w:hAnsi="Arial" w:cs="Arial"/>
        <w:color w:val="000000" w:themeColor="text1"/>
        <w:sz w:val="15"/>
        <w:szCs w:val="15"/>
        <w:shd w:val="clear" w:color="auto" w:fill="FFFFFF"/>
      </w:rPr>
      <w:t>©</w:t>
    </w:r>
    <w:r>
      <w:rPr>
        <w:rFonts w:hint="eastAsia" w:ascii="Arial" w:hAnsi="Arial" w:cs="Arial"/>
        <w:color w:val="000000" w:themeColor="text1"/>
        <w:sz w:val="15"/>
        <w:szCs w:val="15"/>
        <w:shd w:val="clear" w:color="auto" w:fill="FFFFFF"/>
      </w:rPr>
      <w:t>版权所有</w:t>
    </w:r>
    <w:r>
      <w:rPr>
        <w:rFonts w:ascii="Arial" w:hAnsi="Arial" w:cs="Arial"/>
        <w:color w:val="000000" w:themeColor="text1"/>
        <w:sz w:val="15"/>
        <w:szCs w:val="15"/>
        <w:shd w:val="clear" w:color="auto" w:fill="FFFFFF"/>
      </w:rPr>
      <w:t xml:space="preserve"> </w:t>
    </w:r>
    <w:r>
      <w:rPr>
        <w:rFonts w:ascii="Arial" w:hAnsi="Arial" w:cs="Arial"/>
        <w:b/>
        <w:color w:val="000000" w:themeColor="text1"/>
        <w:sz w:val="15"/>
        <w:szCs w:val="15"/>
        <w:shd w:val="clear" w:color="auto" w:fill="FFFFFF"/>
      </w:rPr>
      <w:t xml:space="preserve">· </w:t>
    </w:r>
    <w:r>
      <w:rPr>
        <w:rFonts w:hint="eastAsia" w:ascii="Arial" w:hAnsi="Arial" w:cs="Arial"/>
        <w:color w:val="000000" w:themeColor="text1"/>
        <w:sz w:val="15"/>
        <w:szCs w:val="15"/>
        <w:shd w:val="clear" w:color="auto" w:fill="FFFFFF"/>
      </w:rPr>
      <w:t>未经明确书面同意或授权，严禁复制、分发、修</w:t>
    </w:r>
    <w:r>
      <w:rPr>
        <w:sz w:val="18"/>
      </w:rPr>
      <w:pict>
        <v:group id="_x0000_s2053" o:spid="_x0000_s2053" o:spt="203" style="position:absolute;left:0pt;margin-left:-67.75pt;margin-top:170.95pt;height:375.4pt;width:551pt;z-index:-251657216;mso-width-relative:page;mso-height-relative:page;" coordorigin="2961,381215" coordsize="11020,7508">
          <o:lock v:ext="edit" aspectratio="f"/>
          <v:shape id="PowerPlusWaterMarkObject8876146" o:spid="_x0000_s2054" o:spt="136" type="#_x0000_t136" style="position:absolute;left:2961;top:384625;height:688;width:11020;rotation:-2949120f;" fillcolor="#C0C0C0" filled="t" stroked="f" coordsize="21600,21600" adj="10800">
            <v:path/>
            <v:fill on="t" color2="#FFFFFF" opacity="32768f" focussize="0,0"/>
            <v:stroke on="f"/>
            <v:imagedata o:title=""/>
            <o:lock v:ext="edit" aspectratio="f"/>
            <v:textpath on="t" fitshape="t" fitpath="t" trim="f" xscale="f" string="仅限“共享经济平台企业”综合服务系统内部使用" style="font-family:宋体;font-size:1pt;v-text-align:center;"/>
          </v:shape>
          <v:shape id="PowerPlusWaterMarkObject8876146" o:spid="_x0000_s2055" o:spt="136" type="#_x0000_t136" style="position:absolute;left:2961;top:381215;height:688;width:11020;rotation:-2949120f;" fillcolor="#C0C0C0" filled="t" stroked="f" coordsize="21600,21600" adj="10800">
            <v:path/>
            <v:fill on="t" color2="#FFFFFF" opacity="32768f" focussize="0,0"/>
            <v:stroke on="f"/>
            <v:imagedata o:title=""/>
            <o:lock v:ext="edit" aspectratio="f"/>
            <v:textpath on="t" fitshape="t" fitpath="t" trim="f" xscale="f" string="仅限“共享经济平台企业”综合服务系统内部使用" style="font-family:宋体;font-size:1pt;v-text-align:center;"/>
          </v:shape>
          <v:shape id="PowerPlusWaterMarkObject8876146" o:spid="_x0000_s2056" o:spt="136" type="#_x0000_t136" style="position:absolute;left:2961;top:388035;height:688;width:11020;rotation:-2949120f;" fillcolor="#C0C0C0" filled="t" stroked="f" coordsize="21600,21600" adj="10800">
            <v:path/>
            <v:fill on="t" color2="#FFFFFF" opacity="32768f" focussize="0,0"/>
            <v:stroke on="f"/>
            <v:imagedata o:title=""/>
            <o:lock v:ext="edit" aspectratio="f"/>
            <v:textpath on="t" fitshape="t" fitpath="t" trim="f" xscale="f" string="仅限“共享经济平台企业”综合服务系统内部使用" style="font-family:宋体;font-size:1pt;v-text-align:center;"/>
          </v:shape>
        </v:group>
      </w:pict>
    </w:r>
    <w:r>
      <w:rPr>
        <w:rFonts w:hint="eastAsia" w:ascii="Arial" w:hAnsi="Arial" w:cs="Arial"/>
        <w:color w:val="000000" w:themeColor="text1"/>
        <w:sz w:val="15"/>
        <w:szCs w:val="15"/>
        <w:shd w:val="clear" w:color="auto" w:fill="FFFFFF"/>
      </w:rPr>
      <w:t>改或出版任何受版权保护的资料</w:t>
    </w:r>
    <w:r>
      <w:rPr>
        <w:sz w:val="18"/>
      </w:rPr>
      <w:pict>
        <v:group id="_x0000_s2049" o:spid="_x0000_s2049" o:spt="203" style="position:absolute;left:0pt;margin-left:-67.75pt;margin-top:170.95pt;height:375.4pt;width:551pt;z-index:-251658240;mso-width-relative:page;mso-height-relative:page;" coordorigin="2961,381215" coordsize="11020,7508">
          <o:lock v:ext="edit" aspectratio="f"/>
          <v:shape id="PowerPlusWaterMarkObject8876146" o:spid="_x0000_s2050" o:spt="136" type="#_x0000_t136" style="position:absolute;left:2961;top:384625;height:688;width:11020;rotation:-2949120f;" fillcolor="#C0C0C0" filled="t" stroked="f" coordsize="21600,21600" adj="10800">
            <v:path/>
            <v:fill on="t" color2="#FFFFFF" opacity="32768f" focussize="0,0"/>
            <v:stroke on="f"/>
            <v:imagedata o:title=""/>
            <o:lock v:ext="edit" aspectratio="f"/>
            <v:textpath on="t" fitshape="t" fitpath="t" trim="f" xscale="f" string="仅限“共享经济平台企业”综合服务系统内部使用" style="font-family:宋体;font-size:1pt;v-text-align:center;"/>
          </v:shape>
          <v:shape id="PowerPlusWaterMarkObject8876146" o:spid="_x0000_s2051" o:spt="136" type="#_x0000_t136" style="position:absolute;left:2961;top:381215;height:688;width:11020;rotation:-2949120f;" fillcolor="#C0C0C0" filled="t" stroked="f" coordsize="21600,21600" adj="10800">
            <v:path/>
            <v:fill on="t" color2="#FFFFFF" opacity="32768f" focussize="0,0"/>
            <v:stroke on="f"/>
            <v:imagedata o:title=""/>
            <o:lock v:ext="edit" aspectratio="f"/>
            <v:textpath on="t" fitshape="t" fitpath="t" trim="f" xscale="f" string="仅限“共享经济平台企业”综合服务系统内部使用" style="font-family:宋体;font-size:1pt;v-text-align:center;"/>
          </v:shape>
          <v:shape id="PowerPlusWaterMarkObject8876146" o:spid="_x0000_s2052" o:spt="136" type="#_x0000_t136" style="position:absolute;left:2961;top:388035;height:688;width:11020;rotation:-2949120f;" fillcolor="#C0C0C0" filled="t" stroked="f" coordsize="21600,21600" adj="10800">
            <v:path/>
            <v:fill on="t" color2="#FFFFFF" opacity="32768f" focussize="0,0"/>
            <v:stroke on="f"/>
            <v:imagedata o:title=""/>
            <o:lock v:ext="edit" aspectratio="f"/>
            <v:textpath on="t" fitshape="t" fitpath="t" trim="f" xscale="f" string="仅限“共享经济平台企业”综合服务系统内部使用" style="font-family:宋体;font-size:1pt;v-text-align:center;"/>
          </v:shape>
        </v:group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536953"/>
    <w:multiLevelType w:val="multilevel"/>
    <w:tmpl w:val="14536953"/>
    <w:lvl w:ilvl="0" w:tentative="0">
      <w:start w:val="1"/>
      <w:numFmt w:val="bullet"/>
      <w:lvlText w:val=""/>
      <w:lvlJc w:val="left"/>
      <w:pPr>
        <w:ind w:left="922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42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62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82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02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22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42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62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82" w:hanging="420"/>
      </w:pPr>
      <w:rPr>
        <w:rFonts w:hint="default" w:ascii="Wingdings" w:hAnsi="Wingdings"/>
      </w:rPr>
    </w:lvl>
  </w:abstractNum>
  <w:abstractNum w:abstractNumId="1">
    <w:nsid w:val="39733FED"/>
    <w:multiLevelType w:val="multilevel"/>
    <w:tmpl w:val="39733FED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6F167452"/>
    <w:multiLevelType w:val="multilevel"/>
    <w:tmpl w:val="6F167452"/>
    <w:lvl w:ilvl="0" w:tentative="0">
      <w:start w:val="1"/>
      <w:numFmt w:val="decimal"/>
      <w:suff w:val="space"/>
      <w:lvlText w:val="%1、"/>
      <w:lvlJc w:val="left"/>
      <w:pPr>
        <w:ind w:left="502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B4EE7"/>
    <w:rsid w:val="00023E6C"/>
    <w:rsid w:val="0003496E"/>
    <w:rsid w:val="00065A1F"/>
    <w:rsid w:val="00087D70"/>
    <w:rsid w:val="000C2516"/>
    <w:rsid w:val="000F4EA4"/>
    <w:rsid w:val="00102E1F"/>
    <w:rsid w:val="00110568"/>
    <w:rsid w:val="0015167C"/>
    <w:rsid w:val="00173017"/>
    <w:rsid w:val="00182C27"/>
    <w:rsid w:val="001B3086"/>
    <w:rsid w:val="001B68BB"/>
    <w:rsid w:val="001F680D"/>
    <w:rsid w:val="00222FD8"/>
    <w:rsid w:val="00241ECF"/>
    <w:rsid w:val="002530DB"/>
    <w:rsid w:val="002B0E40"/>
    <w:rsid w:val="002C07F5"/>
    <w:rsid w:val="002E557A"/>
    <w:rsid w:val="002F7CFA"/>
    <w:rsid w:val="003300A6"/>
    <w:rsid w:val="00337597"/>
    <w:rsid w:val="00370D14"/>
    <w:rsid w:val="00390282"/>
    <w:rsid w:val="0039130F"/>
    <w:rsid w:val="003D32CE"/>
    <w:rsid w:val="0042531A"/>
    <w:rsid w:val="0044088A"/>
    <w:rsid w:val="00444D4C"/>
    <w:rsid w:val="004B4D5A"/>
    <w:rsid w:val="004C5F40"/>
    <w:rsid w:val="004C644D"/>
    <w:rsid w:val="004D1493"/>
    <w:rsid w:val="0053259A"/>
    <w:rsid w:val="00561CF5"/>
    <w:rsid w:val="00575EDE"/>
    <w:rsid w:val="005832E6"/>
    <w:rsid w:val="005A1F46"/>
    <w:rsid w:val="005F67B7"/>
    <w:rsid w:val="00602D49"/>
    <w:rsid w:val="006109DB"/>
    <w:rsid w:val="0065484C"/>
    <w:rsid w:val="00683AE0"/>
    <w:rsid w:val="0068474A"/>
    <w:rsid w:val="006F7914"/>
    <w:rsid w:val="00702BAF"/>
    <w:rsid w:val="0072374F"/>
    <w:rsid w:val="00724CCB"/>
    <w:rsid w:val="00752772"/>
    <w:rsid w:val="00783334"/>
    <w:rsid w:val="007916D9"/>
    <w:rsid w:val="007A1F8D"/>
    <w:rsid w:val="007B4EE7"/>
    <w:rsid w:val="007C410C"/>
    <w:rsid w:val="00806E37"/>
    <w:rsid w:val="00807610"/>
    <w:rsid w:val="00815FD6"/>
    <w:rsid w:val="00822677"/>
    <w:rsid w:val="008B5493"/>
    <w:rsid w:val="008F181F"/>
    <w:rsid w:val="00927871"/>
    <w:rsid w:val="00964FEC"/>
    <w:rsid w:val="00980778"/>
    <w:rsid w:val="009C294B"/>
    <w:rsid w:val="009C543F"/>
    <w:rsid w:val="009C6D09"/>
    <w:rsid w:val="009E4FE6"/>
    <w:rsid w:val="009F4B59"/>
    <w:rsid w:val="00A219F4"/>
    <w:rsid w:val="00A33249"/>
    <w:rsid w:val="00A425EF"/>
    <w:rsid w:val="00A553F9"/>
    <w:rsid w:val="00A6423D"/>
    <w:rsid w:val="00A64DD4"/>
    <w:rsid w:val="00AA744A"/>
    <w:rsid w:val="00AC5DF3"/>
    <w:rsid w:val="00AC73AA"/>
    <w:rsid w:val="00B0663C"/>
    <w:rsid w:val="00B76582"/>
    <w:rsid w:val="00B8423B"/>
    <w:rsid w:val="00BF5584"/>
    <w:rsid w:val="00C25A0D"/>
    <w:rsid w:val="00C72E23"/>
    <w:rsid w:val="00C751EE"/>
    <w:rsid w:val="00CC68A0"/>
    <w:rsid w:val="00D12ED3"/>
    <w:rsid w:val="00D23536"/>
    <w:rsid w:val="00D2399E"/>
    <w:rsid w:val="00D27A7B"/>
    <w:rsid w:val="00D83297"/>
    <w:rsid w:val="00D83397"/>
    <w:rsid w:val="00D95344"/>
    <w:rsid w:val="00DA07B7"/>
    <w:rsid w:val="00DB09C9"/>
    <w:rsid w:val="00DC5B14"/>
    <w:rsid w:val="00E62C85"/>
    <w:rsid w:val="00E774A3"/>
    <w:rsid w:val="00E86861"/>
    <w:rsid w:val="00F152AC"/>
    <w:rsid w:val="00F21030"/>
    <w:rsid w:val="00F21248"/>
    <w:rsid w:val="00F9001C"/>
    <w:rsid w:val="00FE75D7"/>
    <w:rsid w:val="7A721DC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4"/>
    <customShpInfo spid="_x0000_s2055"/>
    <customShpInfo spid="_x0000_s2056"/>
    <customShpInfo spid="_x0000_s2053"/>
    <customShpInfo spid="_x0000_s2050"/>
    <customShpInfo spid="_x0000_s2051"/>
    <customShpInfo spid="_x0000_s2052"/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113</Words>
  <Characters>648</Characters>
  <Lines>5</Lines>
  <Paragraphs>1</Paragraphs>
  <TotalTime>1</TotalTime>
  <ScaleCrop>false</ScaleCrop>
  <LinksUpToDate>false</LinksUpToDate>
  <CharactersWithSpaces>760</CharactersWithSpaces>
  <Application>WPS Office_11.8.2.8721_F1E327BC-269C-435d-A152-05C5408002CA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2019-03-28T06:54:00Z</dcterms:created>
  <dc:creator>Acer</dc:creator>
  <cp:lastModifiedBy>刘向军</cp:lastModifiedBy>
  <dcterms:modified xsi:type="dcterms:W3CDTF">2020-10-19T06:20:28Z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2052-11.8.2.8721</vt:lpwstr>
  </property>
</Properties>
</file>