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1485" w:tblpY="81"/>
        <w:tblOverlap w:val="never"/>
        <w:tblW w:w="91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84"/>
        <w:gridCol w:w="1281"/>
        <w:gridCol w:w="1735"/>
        <w:gridCol w:w="284"/>
        <w:gridCol w:w="2284"/>
        <w:gridCol w:w="796"/>
        <w:gridCol w:w="149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13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430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pStyle w:val="1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2"/>
              <w:rPr>
                <w:sz w:val="44"/>
              </w:rPr>
            </w:pPr>
          </w:p>
          <w:p>
            <w:pPr>
              <w:pStyle w:val="12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rFonts w:hint="eastAsia"/>
                <w:b/>
                <w:bCs/>
                <w:sz w:val="52"/>
                <w:szCs w:val="52"/>
              </w:rPr>
              <w:t>关于</w:t>
            </w:r>
            <w:r>
              <w:rPr>
                <w:b/>
                <w:bCs/>
                <w:sz w:val="52"/>
                <w:szCs w:val="52"/>
              </w:rPr>
              <w:t>绥德京卡物联数据技术有限公司</w:t>
            </w:r>
          </w:p>
          <w:p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b/>
                <w:bCs/>
                <w:sz w:val="52"/>
                <w:szCs w:val="52"/>
              </w:rPr>
              <w:t>承接绥德无车承运监管服务平台项目</w:t>
            </w:r>
          </w:p>
          <w:p>
            <w:pPr>
              <w:jc w:val="center"/>
              <w:rPr>
                <w:b/>
                <w:color w:val="000000"/>
              </w:rPr>
            </w:pPr>
            <w:r>
              <w:rPr>
                <w:b/>
                <w:bCs/>
                <w:sz w:val="52"/>
                <w:szCs w:val="52"/>
              </w:rPr>
              <w:t>产生的</w:t>
            </w:r>
            <w:r>
              <w:rPr>
                <w:rFonts w:hint="eastAsia"/>
                <w:b/>
                <w:bCs/>
                <w:sz w:val="52"/>
                <w:szCs w:val="52"/>
              </w:rPr>
              <w:t>费用明细报告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adjustRightInd w:val="0"/>
              <w:snapToGrid w:val="0"/>
              <w:jc w:val="center"/>
              <w:rPr>
                <w:color w:val="000000"/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3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1960"/>
            </w:pP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  <w:rPr>
                <w:spacing w:val="20"/>
              </w:rPr>
            </w:pPr>
          </w:p>
        </w:tc>
        <w:tc>
          <w:tcPr>
            <w:tcW w:w="1514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41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楷体_GB2312"/>
                <w:color w:val="000000"/>
                <w:sz w:val="52"/>
              </w:rPr>
            </w:pPr>
          </w:p>
        </w:tc>
        <w:tc>
          <w:tcPr>
            <w:tcW w:w="301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1960"/>
            </w:pPr>
            <w:r>
              <w:rPr>
                <w:rFonts w:hint="eastAsia"/>
              </w:rPr>
              <w:t>：</w:t>
            </w:r>
          </w:p>
        </w:tc>
        <w:tc>
          <w:tcPr>
            <w:tcW w:w="3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4"/>
              <w:ind w:firstLine="0" w:firstLineChars="0"/>
            </w:pPr>
          </w:p>
        </w:tc>
        <w:tc>
          <w:tcPr>
            <w:tcW w:w="1514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distribute"/>
              <w:rPr>
                <w:rFonts w:eastAsia="楷体_GB2312"/>
                <w:color w:val="000000"/>
                <w:sz w:val="5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91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5"/>
            </w:pPr>
            <w:r>
              <w:rPr>
                <w:rFonts w:hint="eastAsia"/>
                <w:bCs/>
              </w:rPr>
              <w:t>绥德京卡物联数据技术有限公司</w:t>
            </w:r>
          </w:p>
          <w:p>
            <w:pPr>
              <w:pStyle w:val="15"/>
            </w:pPr>
            <w:r>
              <w:rPr>
                <w:rFonts w:hint="eastAsia"/>
              </w:rPr>
              <w:t>二〇二三年三月</w:t>
            </w:r>
          </w:p>
        </w:tc>
      </w:tr>
    </w:tbl>
    <w:p>
      <w:pPr>
        <w:jc w:val="center"/>
        <w:rPr>
          <w:sz w:val="40"/>
          <w:szCs w:val="4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关于</w:t>
      </w:r>
      <w:r>
        <w:rPr>
          <w:sz w:val="40"/>
          <w:szCs w:val="40"/>
        </w:rPr>
        <w:t>绥德京卡物联数据技术有限公司</w:t>
      </w:r>
    </w:p>
    <w:p>
      <w:pPr>
        <w:jc w:val="center"/>
        <w:rPr>
          <w:sz w:val="40"/>
          <w:szCs w:val="40"/>
        </w:rPr>
      </w:pPr>
      <w:r>
        <w:rPr>
          <w:sz w:val="40"/>
          <w:szCs w:val="40"/>
        </w:rPr>
        <w:t>承接绥德无车承运监管服务平台项目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sz w:val="40"/>
          <w:szCs w:val="40"/>
        </w:rPr>
        <w:t>产生的</w:t>
      </w:r>
      <w:r>
        <w:rPr>
          <w:rFonts w:hint="eastAsia"/>
          <w:sz w:val="40"/>
          <w:szCs w:val="40"/>
        </w:rPr>
        <w:t>费用明细报告</w:t>
      </w:r>
    </w:p>
    <w:p>
      <w:pPr>
        <w:spacing w:line="560" w:lineRule="exact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绥德县创新园区管委会：</w:t>
      </w:r>
    </w:p>
    <w:p>
      <w:pPr>
        <w:spacing w:line="560" w:lineRule="exact"/>
        <w:ind w:firstLine="560" w:firstLineChars="20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网络货运监管服务平台（以下简称“监管平台”）项目于2019年10月20日项目开始，针对网络货运企业行业特点，依托于互联网平台的网络货运企业，绥德京卡物联数据技术有限公司（以下简称“京卡物联”）从项目开始参与其中配合调研、开发、需求修改、运营落地等主要工作。</w:t>
      </w:r>
    </w:p>
    <w:p>
      <w:pPr>
        <w:spacing w:line="560" w:lineRule="exact"/>
        <w:ind w:firstLine="560" w:firstLineChars="200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受北京中物联盟网络科技有限公司（以下简称“中物联”）委托，自京卡物联承接监管平台项目“后期的维护和技术服务”后产生了以下费用（以下费用是“中物联与绥德县创新园区管委会”合同之外所产生费用）：</w:t>
      </w:r>
    </w:p>
    <w:tbl>
      <w:tblPr>
        <w:tblStyle w:val="9"/>
        <w:tblW w:w="89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923"/>
        <w:gridCol w:w="1616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序号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名   称</w:t>
            </w:r>
          </w:p>
        </w:tc>
        <w:tc>
          <w:tcPr>
            <w:tcW w:w="1616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金额（元）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</w:t>
            </w:r>
          </w:p>
        </w:tc>
        <w:tc>
          <w:tcPr>
            <w:tcW w:w="4923" w:type="dxa"/>
          </w:tcPr>
          <w:p>
            <w:pPr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2022年5月~2023年3月服务器，数据库总费用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192,500.77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阿里云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交通部21年~22年验证接口费用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000</w:t>
            </w:r>
          </w:p>
        </w:tc>
        <w:tc>
          <w:tcPr>
            <w:tcW w:w="1607" w:type="dxa"/>
            <w:vMerge w:val="restart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ascii="STFangsong Regular" w:hAnsi="STFangsong Regular" w:eastAsia="STFangsong Regular" w:cs="STFangsong Regular"/>
                <w:sz w:val="28"/>
                <w:szCs w:val="28"/>
              </w:rPr>
              <w:t>交通运输物流信息平台（温州）有限公司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交通部22年~23年验证接口费用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43000</w:t>
            </w:r>
          </w:p>
        </w:tc>
        <w:tc>
          <w:tcPr>
            <w:tcW w:w="1607" w:type="dxa"/>
            <w:vMerge w:val="continue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5</w:t>
            </w:r>
          </w:p>
        </w:tc>
        <w:tc>
          <w:tcPr>
            <w:tcW w:w="4923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2023年监管平台维护费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100000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72" w:type="dxa"/>
            <w:gridSpan w:val="2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合计</w:t>
            </w:r>
          </w:p>
        </w:tc>
        <w:tc>
          <w:tcPr>
            <w:tcW w:w="1616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3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  <w:lang w:val="en-US" w:eastAsia="zh-CN"/>
              </w:rPr>
              <w:t>635</w:t>
            </w:r>
            <w:r>
              <w:rPr>
                <w:rFonts w:hint="eastAsia" w:ascii="STFangsong Regular" w:hAnsi="STFangsong Regular" w:eastAsia="STFangsong Regular" w:cs="STFangsong Regular"/>
                <w:sz w:val="28"/>
                <w:szCs w:val="28"/>
              </w:rPr>
              <w:t>00.77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STFangsong Regular" w:hAnsi="STFangsong Regular" w:eastAsia="STFangsong Regular" w:cs="STFangsong Regular"/>
                <w:sz w:val="28"/>
                <w:szCs w:val="28"/>
              </w:rPr>
            </w:pPr>
          </w:p>
        </w:tc>
      </w:tr>
    </w:tbl>
    <w:p>
      <w:pPr>
        <w:jc w:val="right"/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jc w:val="right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绥德京卡物联数据技术有限公司</w:t>
      </w:r>
    </w:p>
    <w:p>
      <w:pPr>
        <w:jc w:val="center"/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                             2022年3月27日</w:t>
      </w: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附件1: 2022年5月~2023年3月服务器，数据库总费用</w:t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8" name="图片 18" descr="C:\Users\Administrator\Desktop\59f2a16b517c8100128d6ff67ef24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:\Users\Administrator\Desktop\59f2a16b517c8100128d6ff67ef248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8125"/>
            <wp:effectExtent l="19050" t="0" r="0" b="0"/>
            <wp:docPr id="17" name="图片 17" descr="C:\Users\Administrator\Desktop\78983236cc7bab799bbfcb97844d48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esktop\78983236cc7bab799bbfcb97844d48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87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6" name="图片 16" descr="C:\Users\Administrator\Desktop\ee5133abc918812a2bb87de7ef40a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Users\Administrator\Desktop\ee5133abc918812a2bb87de7ef40a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5" name="图片 15" descr="C:\Users\Administrator\Desktop\77909180fb15b0ad45d7ad7c36f15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esktop\77909180fb15b0ad45d7ad7c36f154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4" name="图片 14" descr="C:\Users\Administrator\Desktop\30d63b2255cfab83724040c46daa3b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esktop\30d63b2255cfab83724040c46daa3b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3" name="图片 13" descr="C:\Users\Administrator\Desktop\4123cd16618ef425793af8a010a416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4123cd16618ef425793af8a010a416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2" name="图片 12" descr="C:\Users\Administrator\Desktop\8a833ab2d5e858188ba36537c1dc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8a833ab2d5e858188ba36537c1dc7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1" name="图片 11" descr="C:\Users\Administrator\Desktop\e21c849f78e80728035e96407bec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esktop\e21c849f78e80728035e96407bec29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10" name="图片 10" descr="C:\Users\Administrator\Desktop\4c536797e040d2bb7a16563f84d3e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strator\Desktop\4c536797e040d2bb7a16563f84d3e9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399405" cy="4049395"/>
            <wp:effectExtent l="19050" t="0" r="0" b="0"/>
            <wp:docPr id="9" name="图片 9" descr="C:\Users\Administrator\Desktop\3ab841f9abc187a14a42b3c951239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3ab841f9abc187a14a42b3c951239e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49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附件2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交通部21年~22年验证接口费用。</w:t>
      </w:r>
    </w:p>
    <w:p>
      <w:pPr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ascii="STFangsong Regular" w:hAnsi="STFangsong Regular" w:eastAsia="STFangsong Regular" w:cs="STFangsong Regular"/>
          <w:sz w:val="28"/>
          <w:szCs w:val="28"/>
        </w:rPr>
        <w:pict>
          <v:shape id="_x0000_i1025" o:spt="75" alt="e5ea0058ecf216f41f7c0b49a1af3da" type="#_x0000_t75" style="height:337.1pt;width:449.05pt;" filled="f" o:preferrelative="t" stroked="f" coordsize="21600,21600">
            <v:path/>
            <v:fill on="f" focussize="0,0"/>
            <v:stroke on="f"/>
            <v:imagedata r:id="rId15" o:title="e5ea0058ecf216f41f7c0b49a1af3da"/>
            <o:lock v:ext="edit" aspectratio="t"/>
            <w10:wrap type="none"/>
            <w10:anchorlock/>
          </v:shape>
        </w:pict>
      </w: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t>附件3</w:t>
      </w:r>
      <w:r>
        <w:rPr>
          <w:rFonts w:ascii="STFangsong Regular" w:hAnsi="STFangsong Regular" w:eastAsia="STFangsong Regular" w:cs="STFangsong Regular"/>
          <w:sz w:val="28"/>
          <w:szCs w:val="28"/>
        </w:rPr>
        <w:t>:</w:t>
      </w:r>
      <w:r>
        <w:rPr>
          <w:rFonts w:hint="eastAsia" w:ascii="STFangsong Regular" w:hAnsi="STFangsong Regular" w:eastAsia="STFangsong Regular" w:cs="STFangsong Regular"/>
          <w:sz w:val="28"/>
          <w:szCs w:val="28"/>
        </w:rPr>
        <w:t xml:space="preserve"> 交通部22年~23年验证接口费用</w:t>
      </w:r>
    </w:p>
    <w:p>
      <w:pPr>
        <w:ind w:right="560"/>
        <w:rPr>
          <w:rFonts w:hint="eastAsia" w:ascii="STFangsong Regular" w:hAnsi="STFangsong Regular" w:eastAsia="STFangsong Regular" w:cs="STFangsong Regular"/>
          <w:sz w:val="28"/>
          <w:szCs w:val="28"/>
        </w:rPr>
      </w:pPr>
      <w:r>
        <w:rPr>
          <w:rFonts w:hint="eastAsia" w:ascii="STFangsong Regular" w:hAnsi="STFangsong Regular" w:eastAsia="STFangsong Regular" w:cs="STFangsong Regular"/>
          <w:sz w:val="28"/>
          <w:szCs w:val="28"/>
        </w:rPr>
        <w:drawing>
          <wp:inline distT="0" distB="0" distL="0" distR="0">
            <wp:extent cx="5274310" cy="3957320"/>
            <wp:effectExtent l="19050" t="0" r="2540" b="0"/>
            <wp:docPr id="8" name="图片 8" descr="C:\Users\Administrator\AppData\Local\Microsoft\Windows\INetCache\Content.Word\000b5d6880895a4047bafdf6264fc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AppData\Local\Microsoft\Windows\INetCache\Content.Word\000b5d6880895a4047bafdf6264fc3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STFangsong Regular" w:hAnsi="STFangsong Regular" w:eastAsia="STFangsong Regular" w:cs="STFangsong Regular"/>
          <w:sz w:val="28"/>
          <w:szCs w:val="28"/>
        </w:rPr>
      </w:pPr>
      <w:bookmarkStart w:id="0" w:name="_GoBack"/>
      <w:bookmarkEnd w:id="0"/>
    </w:p>
    <w:p>
      <w:pPr>
        <w:ind w:right="560"/>
        <w:rPr>
          <w:rFonts w:ascii="STFangsong Regular" w:hAnsi="STFangsong Regular" w:eastAsia="STFangsong Regular" w:cs="STFangsong Regular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TFangsong Regular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jb3VudCI6MTgsImhkaWQiOiJlYjViOWY1YmIxMTkwMDM2ZGVkY2M2Yjk3NjE0ZWVhZiIsInVzZXJDb3VudCI6Nn0="/>
  </w:docVars>
  <w:rsids>
    <w:rsidRoot w:val="7F8F787F"/>
    <w:rsid w:val="003B223F"/>
    <w:rsid w:val="00421D3E"/>
    <w:rsid w:val="004A188D"/>
    <w:rsid w:val="005128C2"/>
    <w:rsid w:val="0064125D"/>
    <w:rsid w:val="006E39D1"/>
    <w:rsid w:val="008C3830"/>
    <w:rsid w:val="008F05DB"/>
    <w:rsid w:val="009B473C"/>
    <w:rsid w:val="00A955F4"/>
    <w:rsid w:val="00D810AE"/>
    <w:rsid w:val="00E82064"/>
    <w:rsid w:val="00F513AE"/>
    <w:rsid w:val="00F56F28"/>
    <w:rsid w:val="045E1A9E"/>
    <w:rsid w:val="11016554"/>
    <w:rsid w:val="12E6735C"/>
    <w:rsid w:val="20E10A7E"/>
    <w:rsid w:val="29FC0E24"/>
    <w:rsid w:val="2ADB2B70"/>
    <w:rsid w:val="42C86E62"/>
    <w:rsid w:val="4BDE7371"/>
    <w:rsid w:val="4F582C8D"/>
    <w:rsid w:val="59347336"/>
    <w:rsid w:val="5D6433AE"/>
    <w:rsid w:val="5E630423"/>
    <w:rsid w:val="5ED96B44"/>
    <w:rsid w:val="5F677827"/>
    <w:rsid w:val="60CE4B6F"/>
    <w:rsid w:val="63F625D6"/>
    <w:rsid w:val="69536B9F"/>
    <w:rsid w:val="7073362D"/>
    <w:rsid w:val="7C2C62F2"/>
    <w:rsid w:val="7F8F787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customStyle="1" w:styleId="12">
    <w:name w:val="分类号"/>
    <w:basedOn w:val="1"/>
    <w:qFormat/>
    <w:uiPriority w:val="0"/>
    <w:rPr>
      <w:rFonts w:ascii="仿宋_GB2312" w:hAnsi="Times New Roman" w:eastAsia="仿宋_GB2312" w:cs="Times New Roman"/>
      <w:sz w:val="28"/>
      <w:szCs w:val="28"/>
    </w:rPr>
  </w:style>
  <w:style w:type="paragraph" w:customStyle="1" w:styleId="13">
    <w:name w:val="论文标题"/>
    <w:basedOn w:val="1"/>
    <w:qFormat/>
    <w:uiPriority w:val="0"/>
    <w:pPr>
      <w:jc w:val="center"/>
    </w:pPr>
    <w:rPr>
      <w:rFonts w:ascii="Times New Roman" w:hAnsi="Times New Roman" w:eastAsia="楷体_GB2312" w:cs="Times New Roman"/>
      <w:b/>
      <w:kern w:val="36"/>
      <w:sz w:val="52"/>
      <w:szCs w:val="52"/>
    </w:rPr>
  </w:style>
  <w:style w:type="paragraph" w:customStyle="1" w:styleId="14">
    <w:name w:val="研究生姓名"/>
    <w:basedOn w:val="1"/>
    <w:qFormat/>
    <w:uiPriority w:val="0"/>
    <w:pPr>
      <w:ind w:firstLine="700" w:firstLineChars="700"/>
    </w:pPr>
    <w:rPr>
      <w:rFonts w:ascii="Times New Roman" w:hAnsi="Times New Roman" w:eastAsia="宋体" w:cs="Times New Roman"/>
      <w:sz w:val="28"/>
      <w:szCs w:val="28"/>
    </w:rPr>
  </w:style>
  <w:style w:type="paragraph" w:customStyle="1" w:styleId="15">
    <w:name w:val="封面日期"/>
    <w:basedOn w:val="1"/>
    <w:qFormat/>
    <w:uiPriority w:val="0"/>
    <w:pPr>
      <w:jc w:val="center"/>
    </w:pPr>
    <w:rPr>
      <w:rFonts w:ascii="黑体" w:hAnsi="Times New Roman" w:eastAsia="黑体" w:cs="Times New Roman"/>
      <w:sz w:val="32"/>
      <w:szCs w:val="32"/>
    </w:rPr>
  </w:style>
  <w:style w:type="character" w:customStyle="1" w:styleId="16">
    <w:name w:val="批注框文本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522</Words>
  <Characters>594</Characters>
  <Lines>5</Lines>
  <Paragraphs>1</Paragraphs>
  <TotalTime>69</TotalTime>
  <ScaleCrop>false</ScaleCrop>
  <LinksUpToDate>false</LinksUpToDate>
  <CharactersWithSpaces>632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2022-05-11T01:51:00Z</dcterms:created>
  <dc:creator>零。</dc:creator>
  <cp:lastModifiedBy>零。</cp:lastModifiedBy>
  <dcterms:modified xsi:type="dcterms:W3CDTF">2023-03-28T07:06:27Z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BDE4C30674C74FFDA8EE811842F52FAB</vt:lpwstr>
  </property>
  <property fmtid="{D5CDD505-2E9C-101B-9397-08002B2CF9AE}" pid="4" name="KSOTemplateUUID">
    <vt:lpwstr>v1.0_library_XPmYdwiYZKUW6bjJMljQrg==</vt:lpwstr>
  </property>
</Properties>
</file>