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485" w:tblpY="8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1735"/>
        <w:gridCol w:w="284"/>
        <w:gridCol w:w="2284"/>
        <w:gridCol w:w="796"/>
        <w:gridCol w:w="149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 w:eastAsia="仿宋_GB2312"/>
                <w:u w:val="none"/>
                <w:lang w:val="en-US" w:eastAsia="zh-CN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rPr>
                <w:sz w:val="44"/>
              </w:rPr>
            </w:pPr>
          </w:p>
          <w:p>
            <w:pPr>
              <w:pStyle w:val="11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rFonts w:hint="eastAsia"/>
                <w:b/>
                <w:bCs/>
                <w:sz w:val="52"/>
                <w:szCs w:val="52"/>
              </w:rPr>
              <w:t>关于</w:t>
            </w:r>
            <w:r>
              <w:rPr>
                <w:b/>
                <w:bCs/>
                <w:sz w:val="52"/>
                <w:szCs w:val="52"/>
              </w:rPr>
              <w:t>绥德京卡物联数据技术有限公司</w:t>
            </w:r>
          </w:p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承接绥德无车承运监管服务平台项目</w:t>
            </w:r>
          </w:p>
          <w:p>
            <w:pPr>
              <w:jc w:val="center"/>
              <w:rPr>
                <w:b/>
                <w:color w:val="000000"/>
              </w:rPr>
            </w:pPr>
            <w:r>
              <w:rPr>
                <w:b/>
                <w:bCs/>
                <w:sz w:val="52"/>
                <w:szCs w:val="52"/>
              </w:rPr>
              <w:t>产生的</w:t>
            </w:r>
            <w:r>
              <w:rPr>
                <w:rFonts w:hint="eastAsia"/>
                <w:b/>
                <w:bCs/>
                <w:sz w:val="52"/>
                <w:szCs w:val="52"/>
              </w:rPr>
              <w:t>费用明细报告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  <w:rPr>
                <w:spacing w:val="20"/>
              </w:rPr>
            </w:pPr>
          </w:p>
        </w:tc>
        <w:tc>
          <w:tcPr>
            <w:tcW w:w="15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4"/>
              <w:jc w:val="center"/>
            </w:pPr>
            <w:r>
              <w:rPr>
                <w:rFonts w:hint="eastAsia"/>
                <w:b w:val="0"/>
                <w:bCs/>
                <w:lang w:val="en-US" w:eastAsia="zh-CN"/>
              </w:rPr>
              <w:t>绥德京卡物联数据技术有限公司</w:t>
            </w:r>
          </w:p>
          <w:p>
            <w:pPr>
              <w:pStyle w:val="14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>二三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月</w:t>
            </w:r>
          </w:p>
        </w:tc>
      </w:tr>
    </w:tbl>
    <w:p>
      <w:pPr>
        <w:jc w:val="center"/>
        <w:rPr>
          <w:rFonts w:hint="eastAsia"/>
          <w:sz w:val="40"/>
          <w:szCs w:val="4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关于</w:t>
      </w:r>
      <w:r>
        <w:rPr>
          <w:sz w:val="40"/>
          <w:szCs w:val="40"/>
        </w:rPr>
        <w:t>绥德京卡物联数据技术有限公司</w:t>
      </w:r>
    </w:p>
    <w:p>
      <w:pPr>
        <w:jc w:val="center"/>
        <w:rPr>
          <w:sz w:val="40"/>
          <w:szCs w:val="40"/>
        </w:rPr>
      </w:pPr>
      <w:r>
        <w:rPr>
          <w:sz w:val="40"/>
          <w:szCs w:val="40"/>
        </w:rPr>
        <w:t>承接绥德无车承运监管服务平台项目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sz w:val="40"/>
          <w:szCs w:val="40"/>
        </w:rPr>
        <w:t>产生的</w:t>
      </w:r>
      <w:r>
        <w:rPr>
          <w:rFonts w:hint="eastAsia"/>
          <w:sz w:val="40"/>
          <w:szCs w:val="40"/>
        </w:rPr>
        <w:t>费用明细报告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绥德县创新园区管委会：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绥德网络货运监管服务平台（以下简称“监管平台”）项目于2019年10月20日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项目开始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，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针对网络货运企业行业特点，依托于互联网平台的网络货运企业，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绥德京卡物联数据技术有限公司（以下简称“京卡物联”）从项目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开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始参与其中配合调研、开发、需求修改、运营落地等主要工作。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受北京中物联盟网络科技有限公司（以下简称“中物联”）委托，自京卡物联承接监管平台项目“后期的维护和技术服务”后产生了以下费用（以下费用是“中物联与绥德县创新园区管委会”合同之外所产生费用）：</w:t>
      </w:r>
    </w:p>
    <w:tbl>
      <w:tblPr>
        <w:tblStyle w:val="8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923"/>
        <w:gridCol w:w="1616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序号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名   称</w:t>
            </w:r>
          </w:p>
        </w:tc>
        <w:tc>
          <w:tcPr>
            <w:tcW w:w="1616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Hans"/>
              </w:rPr>
              <w:t>金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额（元）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</w:t>
            </w:r>
          </w:p>
        </w:tc>
        <w:tc>
          <w:tcPr>
            <w:tcW w:w="4923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2年5月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~202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年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3月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服务器，数据库总费用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192,500.77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阿里云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交通部21年~22年验证接口费用</w:t>
            </w: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35000</w:t>
            </w:r>
          </w:p>
        </w:tc>
        <w:tc>
          <w:tcPr>
            <w:tcW w:w="1607" w:type="dxa"/>
            <w:vMerge w:val="restart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交通运输物流信息平台（温州）有限公司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49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交通部22年~23年验证接口费用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43000</w:t>
            </w:r>
          </w:p>
        </w:tc>
        <w:tc>
          <w:tcPr>
            <w:tcW w:w="1607" w:type="dxa"/>
            <w:vMerge w:val="continue"/>
            <w:tcBorders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2023年监管平台维护费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100000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2" w:type="dxa"/>
            <w:gridSpan w:val="2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合计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hint="default" w:ascii="STFangsong Regular" w:hAnsi="STFangsong Regular" w:eastAsia="STFangsong Regular" w:cs="STFangsong Regular"/>
                <w:sz w:val="28"/>
                <w:szCs w:val="28"/>
                <w:lang w:val="en-US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370500.77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</w:p>
    <w:p>
      <w:pPr>
        <w:jc w:val="right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                           2022年3月27日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                         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附件1: 2022年5月~2023年3月服务器，数据库总费用</w:t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2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交通部21年~22年验证接口费用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3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交通部22年~23年验证接口费用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4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软件维护与技术服务合同</w:t>
      </w:r>
    </w:p>
    <w:p>
      <w:pP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</w:pP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TFangsong Regular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TYsImhkaWQiOiJlYjViOWY1YmIxMTkwMDM2ZGVkY2M2Yjk3NjE0ZWVhZiIsInVzZXJDb3VudCI6NH0="/>
  </w:docVars>
  <w:rsids>
    <w:rsidRoot w:val="7F8F787F"/>
    <w:rsid w:val="003B223F"/>
    <w:rsid w:val="00421D3E"/>
    <w:rsid w:val="004A188D"/>
    <w:rsid w:val="0064125D"/>
    <w:rsid w:val="006E39D1"/>
    <w:rsid w:val="008C3830"/>
    <w:rsid w:val="009B473C"/>
    <w:rsid w:val="00A955F4"/>
    <w:rsid w:val="00E82064"/>
    <w:rsid w:val="00F56F28"/>
    <w:rsid w:val="045E1A9E"/>
    <w:rsid w:val="11016554"/>
    <w:rsid w:val="20E10A7E"/>
    <w:rsid w:val="29FC0E24"/>
    <w:rsid w:val="2ADB2B70"/>
    <w:rsid w:val="42C86E62"/>
    <w:rsid w:val="4BDE7371"/>
    <w:rsid w:val="4F582C8D"/>
    <w:rsid w:val="59347336"/>
    <w:rsid w:val="5E630423"/>
    <w:rsid w:val="5ED96B44"/>
    <w:rsid w:val="5F677827"/>
    <w:rsid w:val="60CE4B6F"/>
    <w:rsid w:val="63F625D6"/>
    <w:rsid w:val="69536B9F"/>
    <w:rsid w:val="7073362D"/>
    <w:rsid w:val="7C2C62F2"/>
    <w:rsid w:val="7F8F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日期 字符"/>
    <w:basedOn w:val="9"/>
    <w:link w:val="3"/>
    <w:qFormat/>
    <w:uiPriority w:val="0"/>
    <w:rPr>
      <w:kern w:val="2"/>
      <w:sz w:val="21"/>
      <w:szCs w:val="24"/>
    </w:rPr>
  </w:style>
  <w:style w:type="paragraph" w:customStyle="1" w:styleId="11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2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3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4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:\Users\75111\AppData\Roaming\Kingsoft\office6\templates\download\14a05c7c-401f-46be-9bea-9b865d104f03\&#36153;&#29992;&#35831;&#31034;&#21592;&#24037;&#27963;&#21160;&#32463;&#36153;&#30003;&#35831;&#30340;&#35831;&#3103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C:\Users\75111\AppData\Roaming\Kingsoft\office6\templates\download\14a05c7c-401f-46be-9bea-9b865d104f03\费用请示员工活动经费申请的请示.docx</Template>
  <Pages>11</Pages>
  <Words>532</Words>
  <Characters>608</Characters>
  <Lines>3</Lines>
  <Paragraphs>1</Paragraphs>
  <TotalTime>0</TotalTime>
  <ScaleCrop>false</ScaleCrop>
  <LinksUpToDate>false</LinksUpToDate>
  <CharactersWithSpaces>681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2022-05-11T01:51:00Z</dcterms:created>
  <dc:creator>零。</dc:creator>
  <cp:lastModifiedBy>零。</cp:lastModifiedBy>
  <dcterms:modified xsi:type="dcterms:W3CDTF">2023-03-27T10:31:28Z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BDE4C30674C74FFDA8EE811842F52FAB</vt:lpwstr>
  </property>
  <property fmtid="{D5CDD505-2E9C-101B-9397-08002B2CF9AE}" pid="4" name="KSOTemplateUUID">
    <vt:lpwstr>v1.0_library_XPmYdwiYZKUW6bjJMljQrg==</vt:lpwstr>
  </property>
</Properties>
</file>