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新宋体" w:hAnsi="新宋体" w:eastAsia="新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sz w:val="44"/>
          <w:szCs w:val="44"/>
        </w:rPr>
        <w:t xml:space="preserve">  陕西省绥德县网络货运监管服务平台</w:t>
      </w:r>
      <w:r>
        <w:rPr>
          <w:rFonts w:hint="eastAsia" w:ascii="新宋体" w:hAnsi="新宋体" w:eastAsia="新宋体"/>
          <w:b/>
          <w:color w:val="000000"/>
          <w:sz w:val="44"/>
          <w:szCs w:val="44"/>
        </w:rPr>
        <w:br w:type="textWrapping"/>
      </w:r>
      <w:r>
        <w:rPr>
          <w:rFonts w:hint="eastAsia" w:ascii="新宋体" w:hAnsi="新宋体" w:eastAsia="新宋体"/>
          <w:b/>
          <w:color w:val="000000"/>
          <w:sz w:val="44"/>
          <w:szCs w:val="44"/>
          <w:lang w:val="en-US" w:eastAsia="zh-CN"/>
        </w:rPr>
        <w:t>异常升级明细</w:t>
      </w:r>
    </w:p>
    <w:p>
      <w:pPr>
        <w:jc w:val="center"/>
        <w:rPr>
          <w:rFonts w:hint="eastAsia" w:ascii="新宋体" w:hAnsi="新宋体" w:eastAsia="新宋体"/>
          <w:color w:val="000000"/>
          <w:sz w:val="44"/>
          <w:szCs w:val="44"/>
        </w:rPr>
      </w:pPr>
    </w:p>
    <w:p>
      <w:pPr>
        <w:spacing w:line="520" w:lineRule="exact"/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</w:rPr>
        <w:t>一、</w:t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现有异常项</w:t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1、合同</w:t>
      </w:r>
    </w:p>
    <w:p>
      <w:pPr>
        <w:tabs>
          <w:tab w:val="left" w:pos="540"/>
          <w:tab w:val="left" w:pos="900"/>
        </w:tabs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判断合同号是否重复，重复新覆盖旧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、运单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判断运单号是否重复，重复新覆盖旧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车辆入网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交通部校验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车辆道运证交通部校验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司机从业资格证交通部校验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运单车牌号、起始点、起始时间相同的运单多次出现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  <w:t>车辆运输轨迹校验</w:t>
      </w:r>
    </w:p>
    <w:p>
      <w:pPr>
        <w:tabs>
          <w:tab w:val="left" w:pos="540"/>
          <w:tab w:val="left" w:pos="900"/>
        </w:tabs>
        <w:spacing w:line="520" w:lineRule="exact"/>
        <w:rPr>
          <w:rFonts w:hint="default" w:ascii="新宋体" w:hAnsi="新宋体" w:eastAsia="新宋体"/>
          <w:color w:val="000000"/>
          <w:sz w:val="28"/>
          <w:szCs w:val="28"/>
          <w:lang w:val="en-US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3、资金流水</w:t>
      </w:r>
    </w:p>
    <w:p>
      <w:pPr>
        <w:numPr>
          <w:ilvl w:val="0"/>
          <w:numId w:val="2"/>
        </w:num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判断运单号是否重复，重复新覆盖旧</w:t>
      </w:r>
    </w:p>
    <w:p>
      <w:pPr>
        <w:numPr>
          <w:ilvl w:val="0"/>
          <w:numId w:val="2"/>
        </w:num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运单中托运单号与资金流水单中托运单号进行比对后，无法匹配的资金流水单号为异常</w:t>
      </w:r>
    </w:p>
    <w:p>
      <w:pPr>
        <w:numPr>
          <w:ilvl w:val="0"/>
          <w:numId w:val="3"/>
        </w:numPr>
        <w:tabs>
          <w:tab w:val="left" w:pos="540"/>
          <w:tab w:val="left" w:pos="900"/>
        </w:tabs>
        <w:spacing w:line="520" w:lineRule="exact"/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税票</w:t>
      </w:r>
    </w:p>
    <w:p>
      <w:pPr>
        <w:numPr>
          <w:ilvl w:val="0"/>
          <w:numId w:val="4"/>
        </w:num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判断运单号是否重复，重复新覆盖旧</w:t>
      </w:r>
    </w:p>
    <w:p>
      <w:pPr>
        <w:numPr>
          <w:ilvl w:val="0"/>
          <w:numId w:val="4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</w:rPr>
        <w:t>运单中托运单号与资金流水单中托运单号进行比对后，无法匹配的资金流水单号为异常</w:t>
      </w:r>
    </w:p>
    <w:p>
      <w:pPr>
        <w:numPr>
          <w:ilvl w:val="0"/>
          <w:numId w:val="4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  <w:t>税票中的运单号无法匹配资金流水单中运单号，一条既算异常</w:t>
      </w:r>
    </w:p>
    <w:p>
      <w:pPr>
        <w:numPr>
          <w:ilvl w:val="0"/>
          <w:numId w:val="4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  <w:t>税票中的运单无法匹配到对应的合同编号，一条既算异常</w:t>
      </w:r>
    </w:p>
    <w:p>
      <w:pPr>
        <w:spacing w:line="520" w:lineRule="exact"/>
        <w:rPr>
          <w:rFonts w:hint="default" w:ascii="新宋体" w:hAnsi="新宋体" w:eastAsia="新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</w:rPr>
        <w:t>二、</w:t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新增异常项</w:t>
      </w:r>
    </w:p>
    <w:p>
      <w:pPr>
        <w:spacing w:line="520" w:lineRule="exact"/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1、合同</w:t>
      </w:r>
    </w:p>
    <w:p>
      <w:pPr>
        <w:tabs>
          <w:tab w:val="left" w:pos="540"/>
          <w:tab w:val="left" w:pos="900"/>
        </w:tabs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合同和运单关联后，统计合同实际发生的运单额，高于1000万/2000万/3000万分三个风险级别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2、运单</w:t>
      </w:r>
    </w:p>
    <w:p>
      <w:pPr>
        <w:numPr>
          <w:ilvl w:val="0"/>
          <w:numId w:val="5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单司机/单车年运单超过1000/3000/5000单预警，分为3个级别</w:t>
      </w:r>
    </w:p>
    <w:p>
      <w:pPr>
        <w:numPr>
          <w:ilvl w:val="0"/>
          <w:numId w:val="5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装卸货时间差低于30分钟/20分钟/10分钟预警，分为3个风险级别</w:t>
      </w:r>
    </w:p>
    <w:p>
      <w:pPr>
        <w:numPr>
          <w:ilvl w:val="0"/>
          <w:numId w:val="5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运单平均速度超80/90/100KM/H预警，分为3个级别</w:t>
      </w:r>
    </w:p>
    <w:p>
      <w:pPr>
        <w:numPr>
          <w:ilvl w:val="0"/>
          <w:numId w:val="5"/>
        </w:num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  <w:t>车辆运输轨迹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二次反馈</w:t>
      </w:r>
    </w:p>
    <w:p>
      <w:pPr>
        <w:tabs>
          <w:tab w:val="left" w:pos="540"/>
          <w:tab w:val="left" w:pos="900"/>
        </w:tabs>
        <w:spacing w:line="520" w:lineRule="exact"/>
        <w:rPr>
          <w:rFonts w:hint="default" w:ascii="新宋体" w:hAnsi="新宋体" w:eastAsia="新宋体"/>
          <w:color w:val="000000"/>
          <w:sz w:val="28"/>
          <w:szCs w:val="28"/>
          <w:lang w:val="en-US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3、资金流水</w:t>
      </w:r>
    </w:p>
    <w:p>
      <w:pPr>
        <w:numPr>
          <w:ilvl w:val="0"/>
          <w:numId w:val="2"/>
        </w:num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当日资金流水超过*元，预警</w:t>
      </w:r>
    </w:p>
    <w:p>
      <w:pPr>
        <w:numPr>
          <w:ilvl w:val="0"/>
          <w:numId w:val="2"/>
        </w:num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当月资金流水超过*元，预警</w:t>
      </w:r>
    </w:p>
    <w:p>
      <w:pPr>
        <w:numPr>
          <w:numId w:val="0"/>
        </w:numPr>
        <w:tabs>
          <w:tab w:val="left" w:pos="540"/>
          <w:tab w:val="left" w:pos="900"/>
        </w:tabs>
        <w:spacing w:line="520" w:lineRule="exact"/>
        <w:rPr>
          <w:rFonts w:hint="default" w:ascii="新宋体" w:hAnsi="新宋体" w:eastAsia="新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b/>
          <w:color w:val="000000"/>
          <w:sz w:val="28"/>
          <w:szCs w:val="28"/>
        </w:rPr>
        <w:t>三、</w:t>
      </w:r>
      <w:r>
        <w:rPr>
          <w:rFonts w:hint="eastAsia" w:ascii="新宋体" w:hAnsi="新宋体" w:eastAsia="新宋体"/>
          <w:b/>
          <w:color w:val="000000"/>
          <w:sz w:val="28"/>
          <w:szCs w:val="28"/>
          <w:lang w:val="en-US" w:eastAsia="zh-CN"/>
        </w:rPr>
        <w:t>特殊异常设置与分类</w:t>
      </w:r>
    </w:p>
    <w:p>
      <w:p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1、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所有设置可动态设置，如异常金额，速度阈值，时间阈值</w:t>
      </w:r>
    </w:p>
    <w:p>
      <w:p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2、</w:t>
      </w: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新增异常等级，低中高各级展示不同，同时低中高阈值同样可自定义设置。</w:t>
      </w:r>
    </w:p>
    <w:p>
      <w:p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3、各企业每月标准化异常分析报告</w:t>
      </w:r>
    </w:p>
    <w:p>
      <w:p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4、各企业每日标准版异常分析报告</w:t>
      </w:r>
    </w:p>
    <w:p>
      <w:pPr>
        <w:spacing w:line="520" w:lineRule="exact"/>
        <w:ind w:firstLine="560" w:firstLineChars="200"/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5、唯一识别号相同的合同号、运单号、资金流水号、发票号相同的上传限制为10次</w:t>
      </w:r>
    </w:p>
    <w:p>
      <w:pPr>
        <w:spacing w:line="520" w:lineRule="exact"/>
        <w:ind w:firstLine="560" w:firstLineChars="200"/>
        <w:rPr>
          <w:rFonts w:hint="default" w:ascii="新宋体" w:hAnsi="新宋体" w:eastAsia="新宋体"/>
          <w:color w:val="000000"/>
          <w:sz w:val="28"/>
          <w:szCs w:val="28"/>
          <w:lang w:val="en-US" w:eastAsia="zh-CN"/>
        </w:rPr>
      </w:pPr>
      <w:r>
        <w:rPr>
          <w:rFonts w:hint="eastAsia" w:ascii="新宋体" w:hAnsi="新宋体" w:eastAsia="新宋体"/>
          <w:color w:val="000000"/>
          <w:sz w:val="28"/>
          <w:szCs w:val="28"/>
          <w:lang w:val="en-US" w:eastAsia="zh-CN"/>
        </w:rPr>
        <w:t>6、新增异常申诉模块，企业可申诉有问题异常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C12EE1"/>
    <w:multiLevelType w:val="singleLevel"/>
    <w:tmpl w:val="8AC12EE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EAD8F09"/>
    <w:multiLevelType w:val="singleLevel"/>
    <w:tmpl w:val="9EAD8F0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9F7C45EE"/>
    <w:multiLevelType w:val="singleLevel"/>
    <w:tmpl w:val="9F7C45E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31D7A942"/>
    <w:multiLevelType w:val="singleLevel"/>
    <w:tmpl w:val="31D7A942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52A693A"/>
    <w:multiLevelType w:val="singleLevel"/>
    <w:tmpl w:val="552A693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OSwiaGRpZCI6ImViNWI5ZjViYjExOTAwMzZkZWRjYzZiOTc2MTRlZWFmIiwidXNlckNvdW50Ijo5fQ=="/>
  </w:docVars>
  <w:rsids>
    <w:rsidRoot w:val="67077456"/>
    <w:rsid w:val="00330BFD"/>
    <w:rsid w:val="0089767F"/>
    <w:rsid w:val="17673D42"/>
    <w:rsid w:val="18B51028"/>
    <w:rsid w:val="2A0B3D9E"/>
    <w:rsid w:val="31216E03"/>
    <w:rsid w:val="3E9C21BE"/>
    <w:rsid w:val="45FD3C87"/>
    <w:rsid w:val="54D115BC"/>
    <w:rsid w:val="5B597015"/>
    <w:rsid w:val="616B7AA3"/>
    <w:rsid w:val="67077456"/>
    <w:rsid w:val="700D260E"/>
    <w:rsid w:val="75015A73"/>
    <w:rsid w:val="7A7E21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75111\AppData\Roaming\kingsoft\office6\templates\download\30006521-f3fc-4b84-afe0-7b1e2ed0c151\&#23433;&#20840;&#25991;&#26126;&#26045;&#24037;&#25514;&#26045;&#26041;&#26696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安全文明施工措施方案.doc.docx</Template>
  <Pages>19</Pages>
  <Words>9877</Words>
  <Characters>10075</Characters>
  <Lines>77</Lines>
  <Paragraphs>21</Paragraphs>
  <TotalTime>1</TotalTime>
  <ScaleCrop>false</ScaleCrop>
  <LinksUpToDate>false</LinksUpToDate>
  <CharactersWithSpaces>10085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2023-03-08T02:37:00Z</dcterms:created>
  <dc:creator>零。</dc:creator>
  <cp:lastModifiedBy>零。</cp:lastModifiedBy>
  <dcterms:modified xsi:type="dcterms:W3CDTF">2023-03-08T04:21:38Z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KSOTemplateUUID">
    <vt:lpwstr>v1.0_library_4JNZlGwOGIZjel0Wnv7J1Q==</vt:lpwstr>
  </property>
  <property fmtid="{D5CDD505-2E9C-101B-9397-08002B2CF9AE}" pid="4" name="ICV">
    <vt:lpwstr>F0698836321542C3939EF37A9AE49090</vt:lpwstr>
  </property>
</Properties>
</file>