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黑体" w:hAnsi="新宋体" w:eastAsia="黑体"/>
          <w:b/>
          <w:color w:val="auto"/>
          <w:sz w:val="40"/>
          <w:szCs w:val="40"/>
        </w:rPr>
      </w:pPr>
      <w:r>
        <w:rPr>
          <w:rFonts w:hint="eastAsia" w:ascii="黑体" w:hAnsi="新宋体" w:eastAsia="黑体"/>
          <w:b/>
          <w:color w:val="auto"/>
          <w:sz w:val="40"/>
          <w:szCs w:val="40"/>
        </w:rPr>
        <w:t>挪亚认证</w:t>
      </w:r>
      <w:r>
        <w:rPr>
          <w:rFonts w:hint="eastAsia" w:ascii="黑体" w:hAnsi="新宋体" w:eastAsia="黑体"/>
          <w:b/>
          <w:bCs/>
          <w:color w:val="auto"/>
          <w:sz w:val="40"/>
          <w:szCs w:val="40"/>
        </w:rPr>
        <w:t>证书确认单</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Arial" w:hAnsi="Arial" w:cs="Arial"/>
          <w:color w:val="auto"/>
          <w:sz w:val="30"/>
          <w:szCs w:val="30"/>
        </w:rPr>
      </w:pPr>
      <w:r>
        <w:rPr>
          <w:rFonts w:ascii="Arial" w:hAnsi="Arial" w:cs="Arial"/>
          <w:color w:val="auto"/>
          <w:sz w:val="30"/>
          <w:szCs w:val="30"/>
        </w:rPr>
        <w:t>Confirmation Sheet for Certificate</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Arial" w:hAnsi="Arial" w:eastAsia="宋体" w:cs="Arial"/>
          <w:color w:val="auto"/>
          <w:sz w:val="30"/>
          <w:szCs w:val="30"/>
          <w:lang w:val="en-US" w:eastAsia="zh-CN"/>
        </w:rPr>
      </w:pPr>
      <w:r>
        <w:rPr>
          <w:rFonts w:hint="eastAsia" w:ascii="Arial" w:hAnsi="Arial" w:cs="Arial"/>
          <w:color w:val="auto"/>
          <w:sz w:val="30"/>
          <w:szCs w:val="30"/>
          <w:lang w:val="en-US" w:eastAsia="zh-CN"/>
        </w:rPr>
        <w:t xml:space="preserve">QMS </w:t>
      </w:r>
    </w:p>
    <w:p>
      <w:pPr>
        <w:tabs>
          <w:tab w:val="left" w:pos="2685"/>
        </w:tabs>
        <w:spacing w:line="300" w:lineRule="exact"/>
        <w:rPr>
          <w:rFonts w:ascii="楷体_GB2312" w:hAnsi="宋体" w:eastAsia="楷体_GB2312"/>
          <w:b/>
          <w:color w:val="auto"/>
          <w:sz w:val="21"/>
          <w:szCs w:val="21"/>
        </w:rPr>
      </w:pPr>
      <w:r>
        <w:rPr>
          <w:rFonts w:hint="eastAsia" w:ascii="楷体_GB2312" w:hAnsi="宋体" w:eastAsia="楷体_GB2312"/>
          <w:b/>
          <w:color w:val="auto"/>
          <w:sz w:val="21"/>
          <w:szCs w:val="21"/>
        </w:rPr>
        <w:t>特别提醒：</w:t>
      </w:r>
    </w:p>
    <w:p>
      <w:pPr>
        <w:tabs>
          <w:tab w:val="left" w:pos="2685"/>
        </w:tabs>
        <w:spacing w:line="300" w:lineRule="exact"/>
        <w:rPr>
          <w:rFonts w:hint="eastAsia" w:ascii="宋体" w:hAnsi="宋体"/>
          <w:color w:val="auto"/>
          <w:sz w:val="21"/>
          <w:szCs w:val="21"/>
        </w:rPr>
      </w:pPr>
      <w:r>
        <w:rPr>
          <w:rFonts w:hint="eastAsia" w:ascii="宋体" w:hAnsi="宋体"/>
          <w:color w:val="auto"/>
          <w:sz w:val="21"/>
          <w:szCs w:val="21"/>
        </w:rPr>
        <w:t>此确认单英文部分为我机构的通用语言翻译，有可能与贵组织使用的专业英语不一致，如有不同之处，请在要求的空白处填写贵组织要求的英文内容，请确保确认内容的准确性,如因贵组织确认错误导致证书修改将产生叁佰元人民币的证书修改费用。</w:t>
      </w:r>
    </w:p>
    <w:p>
      <w:pPr>
        <w:tabs>
          <w:tab w:val="left" w:pos="2685"/>
        </w:tabs>
        <w:spacing w:line="300" w:lineRule="exact"/>
        <w:rPr>
          <w:rFonts w:hint="eastAsia" w:ascii="宋体" w:hAnsi="宋体"/>
          <w:color w:val="auto"/>
          <w:sz w:val="21"/>
          <w:szCs w:val="21"/>
        </w:rPr>
      </w:pPr>
      <w:r>
        <w:rPr>
          <w:rFonts w:hint="eastAsia" w:ascii="宋体" w:hAnsi="宋体"/>
          <w:color w:val="auto"/>
          <w:sz w:val="21"/>
          <w:szCs w:val="21"/>
        </w:rPr>
        <w:t>组织项目编号（适用于HSPM）origination No.(for HSPM)</w:t>
      </w:r>
    </w:p>
    <w:tbl>
      <w:tblPr>
        <w:tblStyle w:val="10"/>
        <w:tblW w:w="1020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1418"/>
        <w:gridCol w:w="709"/>
        <w:gridCol w:w="8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46" w:hRule="atLeast"/>
        </w:trPr>
        <w:tc>
          <w:tcPr>
            <w:tcW w:w="1418" w:type="dxa"/>
            <w:vMerge w:val="restart"/>
            <w:tcBorders>
              <w:top w:val="single" w:color="auto" w:sz="4" w:space="0"/>
              <w:left w:val="single" w:color="auto" w:sz="4" w:space="0"/>
              <w:right w:val="single" w:color="auto" w:sz="4" w:space="0"/>
            </w:tcBorders>
            <w:shd w:val="clear" w:color="auto" w:fill="auto"/>
            <w:vAlign w:val="center"/>
          </w:tcPr>
          <w:p>
            <w:pPr>
              <w:spacing w:line="240" w:lineRule="exact"/>
              <w:rPr>
                <w:rFonts w:ascii="楷体_GB2312" w:hAnsi="楷体_GB2312" w:eastAsia="楷体_GB2312"/>
                <w:color w:val="auto"/>
                <w:sz w:val="21"/>
                <w:szCs w:val="21"/>
              </w:rPr>
            </w:pPr>
            <w:r>
              <w:rPr>
                <w:rFonts w:hint="eastAsia" w:ascii="楷体_GB2312" w:hAnsi="楷体_GB2312" w:eastAsia="楷体_GB2312"/>
                <w:color w:val="auto"/>
                <w:sz w:val="21"/>
                <w:szCs w:val="21"/>
              </w:rPr>
              <w:t>组织名称</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中文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绥德京卡物联数据技术有限公司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68" w:hRule="atLeast"/>
        </w:trPr>
        <w:tc>
          <w:tcPr>
            <w:tcW w:w="1418" w:type="dxa"/>
            <w:vMerge w:val="continue"/>
            <w:tcBorders>
              <w:left w:val="single" w:color="auto" w:sz="4" w:space="0"/>
              <w:bottom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英文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Suide Jingka IoT Data Technology Co., Ltd.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76" w:hRule="atLeast"/>
        </w:trPr>
        <w:tc>
          <w:tcPr>
            <w:tcW w:w="1418" w:type="dxa"/>
            <w:vMerge w:val="restart"/>
            <w:tcBorders>
              <w:top w:val="single" w:color="auto" w:sz="4" w:space="0"/>
              <w:left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r>
              <w:rPr>
                <w:rFonts w:hint="eastAsia" w:ascii="楷体_GB2312" w:hAnsi="楷体_GB2312" w:eastAsia="楷体_GB2312"/>
                <w:color w:val="auto"/>
                <w:sz w:val="21"/>
                <w:szCs w:val="21"/>
              </w:rPr>
              <w:t>组织注册</w:t>
            </w:r>
          </w:p>
          <w:p>
            <w:pPr>
              <w:spacing w:line="240" w:lineRule="exact"/>
              <w:rPr>
                <w:rFonts w:ascii="楷体_GB2312" w:hAnsi="楷体_GB2312" w:eastAsia="楷体_GB2312"/>
                <w:color w:val="auto"/>
                <w:sz w:val="21"/>
                <w:szCs w:val="21"/>
              </w:rPr>
            </w:pPr>
            <w:r>
              <w:rPr>
                <w:rFonts w:hint="eastAsia" w:ascii="楷体_GB2312" w:hAnsi="楷体_GB2312" w:eastAsia="楷体_GB2312"/>
                <w:color w:val="auto"/>
                <w:sz w:val="21"/>
                <w:szCs w:val="21"/>
              </w:rPr>
              <w:t>地址</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中文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陕西省榆林市绥德县四十里铺镇产业创新园区绥定路6号臻梦镁业公司科研楼一楼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98" w:hRule="atLeast"/>
        </w:trPr>
        <w:tc>
          <w:tcPr>
            <w:tcW w:w="1418" w:type="dxa"/>
            <w:vMerge w:val="continue"/>
            <w:tcBorders>
              <w:left w:val="single" w:color="auto" w:sz="4" w:space="0"/>
              <w:bottom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英文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1st Floor, Scientific Research Building, Zhenmeng Magnesium Industry Company, No. 6, Suiding Road, Industrial Innovation Park, Shiilipu Town, Suide County, Yulin City, Shaanxi Province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92" w:hRule="atLeast"/>
        </w:trPr>
        <w:tc>
          <w:tcPr>
            <w:tcW w:w="1418" w:type="dxa"/>
            <w:vMerge w:val="restart"/>
            <w:tcBorders>
              <w:top w:val="single" w:color="auto" w:sz="4" w:space="0"/>
              <w:left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r>
              <w:rPr>
                <w:rFonts w:hint="eastAsia" w:ascii="楷体_GB2312" w:hAnsi="楷体_GB2312" w:eastAsia="楷体_GB2312"/>
                <w:color w:val="auto"/>
                <w:sz w:val="21"/>
                <w:szCs w:val="21"/>
              </w:rPr>
              <w:t>组织生产/服务经营地址</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中文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中国陕西省榆林市绥德县四十里铺镇产业创新园区绥定路6号臻梦镁业公司科研楼一楼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42" w:hRule="atLeast"/>
        </w:trPr>
        <w:tc>
          <w:tcPr>
            <w:tcW w:w="1418" w:type="dxa"/>
            <w:vMerge w:val="continue"/>
            <w:tcBorders>
              <w:top w:val="single" w:color="auto" w:sz="4" w:space="0"/>
              <w:left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英文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1st Floor, Scientific Research Building, Zhenmeng Magnesium Industry Company, No. 6, Suiding Road, Industrial Innovation Park, Shiripu Town, Suide County, Yulin City, Shaanxi Province, China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478" w:hRule="atLeast"/>
        </w:trPr>
        <w:tc>
          <w:tcPr>
            <w:tcW w:w="10207" w:type="dxa"/>
            <w:gridSpan w:val="3"/>
            <w:tcBorders>
              <w:top w:val="single" w:color="auto" w:sz="4" w:space="0"/>
              <w:left w:val="single" w:color="auto" w:sz="4" w:space="0"/>
              <w:right w:val="single" w:color="auto" w:sz="4" w:space="0"/>
            </w:tcBorders>
            <w:shd w:val="clear" w:color="auto" w:fill="auto"/>
          </w:tcPr>
          <w:p>
            <w:pPr>
              <w:pStyle w:val="8"/>
              <w:keepNext w:val="0"/>
              <w:keepLines w:val="0"/>
              <w:widowControl/>
              <w:suppressLineNumbers w:val="0"/>
              <w:spacing w:line="240" w:lineRule="auto"/>
              <w:ind w:left="0" w:firstLine="0"/>
              <w:rPr>
                <w:rFonts w:ascii="Arial" w:hAnsi="Arial" w:cs="Arial"/>
                <w:color w:val="auto"/>
                <w:sz w:val="21"/>
                <w:szCs w:val="21"/>
              </w:rPr>
            </w:pPr>
            <w:r>
              <w:rPr>
                <w:rFonts w:hint="eastAsia" w:ascii="楷体_GB2312" w:hAnsi="楷体_GB2312" w:eastAsia="楷体_GB2312"/>
                <w:b/>
                <w:color w:val="auto"/>
                <w:sz w:val="21"/>
                <w:szCs w:val="21"/>
              </w:rPr>
              <w:t>重要提示：</w:t>
            </w:r>
            <w:r>
              <w:rPr>
                <w:rFonts w:hint="eastAsia" w:ascii="楷体_GB2312" w:hAnsi="楷体_GB2312" w:eastAsia="楷体_GB2312"/>
                <w:color w:val="auto"/>
                <w:sz w:val="21"/>
                <w:szCs w:val="21"/>
              </w:rPr>
              <w:t>根据《</w:t>
            </w:r>
            <w:r>
              <w:rPr>
                <w:rFonts w:hint="eastAsia" w:ascii="楷体_GB2312" w:hAnsi="楷体_GB2312" w:eastAsia="楷体_GB2312"/>
                <w:color w:val="auto"/>
                <w:sz w:val="21"/>
                <w:szCs w:val="21"/>
                <w:lang w:eastAsia="zh-CN"/>
              </w:rPr>
              <w:t>质量</w:t>
            </w:r>
            <w:r>
              <w:rPr>
                <w:rFonts w:hint="eastAsia" w:ascii="楷体_GB2312" w:hAnsi="楷体_GB2312" w:eastAsia="楷体_GB2312"/>
                <w:color w:val="auto"/>
                <w:sz w:val="21"/>
                <w:szCs w:val="21"/>
              </w:rPr>
              <w:t>管理体系认证规则</w:t>
            </w:r>
            <w:r>
              <w:rPr>
                <w:rFonts w:hint="eastAsia" w:ascii="楷体_GB2312" w:hAnsi="楷体_GB2312" w:eastAsia="楷体_GB2312"/>
                <w:color w:val="auto"/>
                <w:sz w:val="21"/>
                <w:szCs w:val="21"/>
                <w:lang w:val="en-US" w:eastAsia="zh-CN"/>
              </w:rPr>
              <w:t xml:space="preserve"> </w:t>
            </w:r>
            <w:r>
              <w:rPr>
                <w:rFonts w:hint="eastAsia" w:ascii="楷体_GB2312" w:hAnsi="楷体_GB2312" w:eastAsia="楷体_GB2312"/>
                <w:color w:val="auto"/>
                <w:sz w:val="21"/>
                <w:szCs w:val="21"/>
              </w:rPr>
              <w:t>》要求，如现场审核过程涉及审核组织其他固定多场所，必须将这些固定多场所的名称与地址的中英文信息表述在以下栏目中，不可遗漏。名称与地址的中文信息应与组织提供的相应法律地位证明文件信息一致。法律证明文件可以为：分公司/子公司营业执照；工商登记证明；产权所有证，或租赁协议等证实组织可合法使用该地址的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0" w:hRule="atLeast"/>
        </w:trPr>
        <w:tc>
          <w:tcPr>
            <w:tcW w:w="1418" w:type="dxa"/>
            <w:vMerge w:val="restart"/>
            <w:tcBorders>
              <w:left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r>
              <w:rPr>
                <w:rFonts w:hint="eastAsia" w:ascii="楷体_GB2312" w:hAnsi="楷体_GB2312" w:eastAsia="楷体_GB2312"/>
                <w:color w:val="auto"/>
                <w:sz w:val="21"/>
                <w:szCs w:val="21"/>
              </w:rPr>
              <w:t>审核活动覆盖的其他固定场所名称</w:t>
            </w:r>
          </w:p>
        </w:tc>
        <w:tc>
          <w:tcPr>
            <w:tcW w:w="709"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中文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trPr>
        <w:tc>
          <w:tcPr>
            <w:tcW w:w="1418" w:type="dxa"/>
            <w:vMerge w:val="continue"/>
            <w:tcBorders>
              <w:left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英文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76" w:hRule="atLeast"/>
        </w:trPr>
        <w:tc>
          <w:tcPr>
            <w:tcW w:w="1418" w:type="dxa"/>
            <w:vMerge w:val="restart"/>
            <w:tcBorders>
              <w:left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r>
              <w:rPr>
                <w:rFonts w:hint="eastAsia" w:ascii="楷体_GB2312" w:hAnsi="楷体_GB2312" w:eastAsia="楷体_GB2312"/>
                <w:color w:val="auto"/>
                <w:sz w:val="21"/>
                <w:szCs w:val="21"/>
              </w:rPr>
              <w:t>审核活动覆盖的其他固定场所地址</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中文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56" w:hRule="atLeast"/>
        </w:trPr>
        <w:tc>
          <w:tcPr>
            <w:tcW w:w="1418" w:type="dxa"/>
            <w:vMerge w:val="continue"/>
            <w:tcBorders>
              <w:left w:val="single" w:color="auto" w:sz="4" w:space="0"/>
              <w:bottom w:val="single" w:color="auto" w:sz="4" w:space="0"/>
              <w:right w:val="single" w:color="auto" w:sz="4" w:space="0"/>
            </w:tcBorders>
            <w:shd w:val="clear" w:color="auto" w:fill="auto"/>
          </w:tcPr>
          <w:p>
            <w:pPr>
              <w:spacing w:line="240" w:lineRule="exact"/>
              <w:rPr>
                <w:rFonts w:ascii="楷体_GB2312" w:hAnsi="楷体_GB2312" w:eastAsia="楷体_GB2312"/>
                <w:color w:val="auto"/>
                <w:sz w:val="21"/>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英文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Arial" w:hAnsi="Arial" w:cs="Arial"/>
                <w:color w:val="auto"/>
                <w:sz w:val="21"/>
                <w:szCs w:val="21"/>
              </w:rPr>
            </w:pPr>
            <w:r>
              <w:rPr>
                <w:rFonts w:hint="eastAsia" w:ascii="Arial" w:hAnsi="Arial" w:cs="Arial"/>
                <w:color w:val="auto"/>
                <w:sz w:val="21"/>
                <w:szCs w:val="21"/>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20" w:hRule="atLeast"/>
        </w:trPr>
        <w:tc>
          <w:tcPr>
            <w:tcW w:w="1418" w:type="dxa"/>
            <w:vMerge w:val="restart"/>
            <w:tcBorders>
              <w:top w:val="single" w:color="auto" w:sz="4" w:space="0"/>
              <w:left w:val="single" w:color="auto" w:sz="4" w:space="0"/>
              <w:right w:val="single" w:color="auto" w:sz="4" w:space="0"/>
            </w:tcBorders>
            <w:shd w:val="clear" w:color="auto" w:fill="auto"/>
            <w:vAlign w:val="center"/>
          </w:tcPr>
          <w:p>
            <w:pPr>
              <w:spacing w:line="240" w:lineRule="exact"/>
              <w:rPr>
                <w:rFonts w:ascii="楷体_GB2312" w:eastAsia="楷体_GB2312"/>
                <w:color w:val="auto"/>
                <w:sz w:val="21"/>
                <w:szCs w:val="21"/>
              </w:rPr>
            </w:pPr>
            <w:r>
              <w:rPr>
                <w:rFonts w:hint="eastAsia" w:ascii="楷体_GB2312" w:eastAsia="楷体_GB2312"/>
                <w:color w:val="auto"/>
                <w:sz w:val="21"/>
                <w:szCs w:val="21"/>
              </w:rPr>
              <w:t>组织认</w:t>
            </w:r>
          </w:p>
          <w:p>
            <w:pPr>
              <w:spacing w:line="240" w:lineRule="exact"/>
              <w:rPr>
                <w:rFonts w:ascii="Arial" w:hAnsi="Arial" w:cs="Arial"/>
                <w:b/>
                <w:color w:val="auto"/>
                <w:sz w:val="21"/>
                <w:szCs w:val="21"/>
              </w:rPr>
            </w:pPr>
            <w:r>
              <w:rPr>
                <w:rFonts w:hint="eastAsia" w:ascii="楷体_GB2312" w:eastAsia="楷体_GB2312"/>
                <w:color w:val="auto"/>
                <w:sz w:val="21"/>
                <w:szCs w:val="21"/>
              </w:rPr>
              <w:t>证范围</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中文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Arial" w:hAnsi="Arial" w:eastAsia="宋体" w:cs="Arial"/>
                <w:color w:val="auto"/>
                <w:sz w:val="21"/>
                <w:szCs w:val="21"/>
                <w:lang w:val="en-US" w:eastAsia="zh-CN"/>
              </w:rPr>
            </w:pPr>
            <w:r>
              <w:rPr>
                <w:rFonts w:hint="eastAsia" w:ascii="Arial" w:hAnsi="Arial" w:cs="Arial"/>
                <w:color w:val="auto"/>
                <w:sz w:val="21"/>
                <w:szCs w:val="21"/>
                <w:lang w:val="en-US" w:eastAsia="zh-CN"/>
              </w:rPr>
              <w:t xml:space="preserve"> 软件开发与销售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0" w:hRule="atLeast"/>
        </w:trPr>
        <w:tc>
          <w:tcPr>
            <w:tcW w:w="1418" w:type="dxa"/>
            <w:vMerge w:val="continue"/>
            <w:tcBorders>
              <w:left w:val="single" w:color="auto" w:sz="4" w:space="0"/>
              <w:bottom w:val="single" w:color="auto" w:sz="4" w:space="0"/>
              <w:right w:val="single" w:color="auto" w:sz="4" w:space="0"/>
            </w:tcBorders>
            <w:shd w:val="clear" w:color="auto" w:fill="auto"/>
          </w:tcPr>
          <w:p>
            <w:pPr>
              <w:spacing w:line="240" w:lineRule="exact"/>
              <w:rPr>
                <w:rFonts w:ascii="楷体_GB2312" w:eastAsia="楷体_GB2312"/>
                <w:color w:val="auto"/>
                <w:sz w:val="21"/>
                <w:szCs w:val="21"/>
              </w:rPr>
            </w:pP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楷体_GB2312" w:hAnsi="楷体_GB2312" w:eastAsia="楷体_GB2312"/>
                <w:color w:val="auto"/>
                <w:sz w:val="21"/>
                <w:szCs w:val="21"/>
              </w:rPr>
            </w:pPr>
            <w:r>
              <w:rPr>
                <w:rFonts w:hint="eastAsia" w:ascii="楷体_GB2312" w:hAnsi="楷体_GB2312" w:eastAsia="楷体_GB2312"/>
                <w:color w:val="auto"/>
                <w:sz w:val="21"/>
                <w:szCs w:val="21"/>
              </w:rPr>
              <w:t>英文</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hint="eastAsia" w:ascii="Arial" w:hAnsi="Arial" w:eastAsia="宋体" w:cs="Arial"/>
                <w:color w:val="auto"/>
                <w:sz w:val="21"/>
                <w:szCs w:val="21"/>
                <w:lang w:val="en-US" w:eastAsia="zh-CN"/>
              </w:rPr>
            </w:pPr>
            <w:bookmarkStart w:id="0" w:name="_GoBack"/>
            <w:bookmarkEnd w:id="0"/>
            <w:r>
              <w:rPr>
                <w:rFonts w:hint="eastAsia" w:ascii="Arial" w:hAnsi="Arial" w:cs="Arial"/>
                <w:color w:val="auto"/>
                <w:sz w:val="21"/>
                <w:szCs w:val="21"/>
                <w:lang w:val="en-US" w:eastAsia="zh-CN"/>
              </w:rPr>
              <w:t xml:space="preserve"> Software Development and Sales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77" w:hRule="atLeast"/>
        </w:trPr>
        <w:tc>
          <w:tcPr>
            <w:tcW w:w="2127" w:type="dxa"/>
            <w:gridSpan w:val="2"/>
            <w:tcBorders>
              <w:top w:val="single" w:color="auto" w:sz="4" w:space="0"/>
              <w:left w:val="single" w:color="auto" w:sz="4" w:space="0"/>
              <w:bottom w:val="single" w:color="auto" w:sz="4" w:space="0"/>
              <w:right w:val="single" w:color="auto" w:sz="4" w:space="0"/>
            </w:tcBorders>
            <w:shd w:val="clear" w:color="auto" w:fill="auto"/>
            <w:vAlign w:val="top"/>
          </w:tcPr>
          <w:p>
            <w:pPr>
              <w:spacing w:line="240" w:lineRule="exact"/>
              <w:rPr>
                <w:rFonts w:ascii="楷体_GB2312" w:eastAsia="楷体_GB2312"/>
                <w:color w:val="auto"/>
                <w:sz w:val="21"/>
                <w:szCs w:val="21"/>
              </w:rPr>
            </w:pPr>
            <w:r>
              <w:rPr>
                <w:rFonts w:ascii="楷体_GB2312" w:eastAsia="楷体_GB2312"/>
                <w:color w:val="0000E2"/>
                <w:sz w:val="21"/>
                <w:szCs w:val="21"/>
              </w:rPr>
              <w:t>统一信用代码</w:t>
            </w:r>
          </w:p>
        </w:tc>
        <w:tc>
          <w:tcPr>
            <w:tcW w:w="808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ascii="楷体_GB2312" w:hAnsi="楷体_GB2312" w:eastAsia="楷体_GB2312"/>
                <w:color w:val="auto"/>
                <w:sz w:val="21"/>
                <w:szCs w:val="21"/>
              </w:rPr>
            </w:pPr>
            <w:r>
              <w:rPr>
                <w:rFonts w:hint="eastAsia" w:ascii="楷体_GB2312" w:hAnsi="楷体_GB2312" w:eastAsia="楷体_GB2312"/>
                <w:color w:val="auto"/>
                <w:sz w:val="21"/>
                <w:szCs w:val="21"/>
              </w:rPr>
              <w:t>91610826MA70BW9P9K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31" w:hRule="atLeast"/>
        </w:trPr>
        <w:tc>
          <w:tcPr>
            <w:tcW w:w="2127" w:type="dxa"/>
            <w:gridSpan w:val="2"/>
            <w:tcBorders>
              <w:top w:val="single" w:color="auto" w:sz="4" w:space="0"/>
              <w:left w:val="single" w:color="auto" w:sz="4" w:space="0"/>
              <w:right w:val="single" w:color="auto" w:sz="4" w:space="0"/>
            </w:tcBorders>
            <w:shd w:val="clear" w:color="auto" w:fill="auto"/>
            <w:vAlign w:val="top"/>
          </w:tcPr>
          <w:p>
            <w:pPr>
              <w:spacing w:line="240" w:lineRule="exact"/>
              <w:rPr>
                <w:rFonts w:ascii="楷体_GB2312" w:eastAsia="楷体_GB2312"/>
                <w:color w:val="auto"/>
                <w:sz w:val="21"/>
                <w:szCs w:val="21"/>
              </w:rPr>
            </w:pPr>
            <w:r>
              <w:rPr>
                <w:rFonts w:hint="eastAsia" w:ascii="楷体_GB2312" w:eastAsia="楷体_GB2312"/>
                <w:color w:val="auto"/>
                <w:sz w:val="21"/>
                <w:szCs w:val="21"/>
              </w:rPr>
              <w:t>以上信息如有变化，请将正确信息填在此处并填写管理体系变更申请表</w:t>
            </w:r>
          </w:p>
        </w:tc>
        <w:tc>
          <w:tcPr>
            <w:tcW w:w="8080" w:type="dxa"/>
            <w:tcBorders>
              <w:top w:val="single" w:color="auto" w:sz="4" w:space="0"/>
              <w:left w:val="single" w:color="auto" w:sz="4" w:space="0"/>
              <w:right w:val="single" w:color="auto" w:sz="4" w:space="0"/>
            </w:tcBorders>
            <w:shd w:val="clear" w:color="auto" w:fill="auto"/>
            <w:vAlign w:val="center"/>
          </w:tcPr>
          <w:p>
            <w:pPr>
              <w:spacing w:line="320" w:lineRule="atLeast"/>
              <w:rPr>
                <w:color w:val="auto"/>
                <w:sz w:val="21"/>
                <w:szCs w:val="21"/>
              </w:rPr>
            </w:pPr>
          </w:p>
        </w:tc>
      </w:tr>
    </w:tbl>
    <w:p>
      <w:pPr>
        <w:tabs>
          <w:tab w:val="left" w:pos="2685"/>
        </w:tabs>
        <w:spacing w:line="300" w:lineRule="exact"/>
        <w:rPr>
          <w:rFonts w:ascii="宋体" w:hAnsi="宋体"/>
          <w:color w:val="auto"/>
          <w:sz w:val="21"/>
          <w:szCs w:val="21"/>
        </w:rPr>
      </w:pPr>
      <w:r>
        <w:rPr>
          <w:rFonts w:hint="eastAsia" w:ascii="宋体" w:hAnsi="宋体"/>
          <w:color w:val="auto"/>
          <w:sz w:val="21"/>
          <w:szCs w:val="21"/>
        </w:rPr>
        <w:t>为规范认证证书及标志使用，我们提供以下有偿规范专用宣传用品，您可根据自己的需要作出选择：</w:t>
      </w:r>
    </w:p>
    <w:p>
      <w:pPr>
        <w:tabs>
          <w:tab w:val="left" w:pos="2685"/>
        </w:tabs>
        <w:spacing w:line="300" w:lineRule="exact"/>
        <w:rPr>
          <w:rFonts w:ascii="宋体" w:hAnsi="宋体"/>
          <w:color w:val="auto"/>
          <w:sz w:val="21"/>
          <w:szCs w:val="21"/>
        </w:rPr>
      </w:pPr>
      <w:r>
        <w:rPr>
          <w:rFonts w:hint="eastAsia" w:ascii="宋体" w:hAnsi="宋体"/>
          <w:color w:val="auto"/>
          <w:sz w:val="21"/>
          <w:szCs w:val="21"/>
        </w:rPr>
        <w:t>【  】认证通过专用铜牌【  】认证通过专用不锈钢牌，人民币伍佰元/份，计（       ）份；</w:t>
      </w:r>
    </w:p>
    <w:p>
      <w:pPr>
        <w:tabs>
          <w:tab w:val="left" w:pos="2685"/>
        </w:tabs>
        <w:spacing w:line="300" w:lineRule="exact"/>
        <w:rPr>
          <w:rFonts w:ascii="宋体" w:hAnsi="宋体"/>
          <w:color w:val="auto"/>
          <w:sz w:val="21"/>
          <w:szCs w:val="21"/>
        </w:rPr>
      </w:pPr>
      <w:r>
        <w:rPr>
          <w:rFonts w:hint="eastAsia" w:ascii="宋体" w:hAnsi="宋体"/>
          <w:color w:val="auto"/>
          <w:sz w:val="21"/>
          <w:szCs w:val="21"/>
        </w:rPr>
        <w:t>【  】铜牌原版英文证书复制件【  】不锈钢原版英文证书复制件,人民币肆佰元/份，计（       ）份；</w:t>
      </w:r>
    </w:p>
    <w:p>
      <w:pPr>
        <w:tabs>
          <w:tab w:val="left" w:pos="2685"/>
        </w:tabs>
        <w:spacing w:line="300" w:lineRule="exact"/>
        <w:rPr>
          <w:rFonts w:ascii="宋体" w:hAnsi="宋体"/>
          <w:color w:val="auto"/>
          <w:sz w:val="21"/>
          <w:szCs w:val="21"/>
        </w:rPr>
      </w:pPr>
      <w:r>
        <w:rPr>
          <w:rFonts w:hint="eastAsia" w:ascii="宋体" w:hAnsi="宋体"/>
          <w:color w:val="auto"/>
          <w:sz w:val="21"/>
          <w:szCs w:val="21"/>
        </w:rPr>
        <w:t>【  】铜牌原版中文证书复制件【  】不锈钢原版中文证书复制件,人民币肆佰元/份，计（       ）份。</w:t>
      </w:r>
    </w:p>
    <w:p>
      <w:pPr>
        <w:tabs>
          <w:tab w:val="left" w:pos="2685"/>
        </w:tabs>
        <w:spacing w:line="300" w:lineRule="exact"/>
        <w:rPr>
          <w:rFonts w:ascii="宋体" w:hAnsi="宋体"/>
          <w:color w:val="auto"/>
          <w:sz w:val="21"/>
          <w:szCs w:val="21"/>
        </w:rPr>
      </w:pPr>
      <w:r>
        <w:rPr>
          <w:rFonts w:hint="eastAsia" w:ascii="宋体" w:hAnsi="宋体"/>
          <w:color w:val="auto"/>
          <w:sz w:val="21"/>
          <w:szCs w:val="21"/>
        </w:rPr>
        <w:t>注：如有需求，以上费用请使用现金支票、汇票、现金，于填写此单后即期支付。</w:t>
      </w:r>
    </w:p>
    <w:p>
      <w:pPr>
        <w:ind w:firstLine="360"/>
        <w:rPr>
          <w:rFonts w:ascii="楷体_GB2312" w:eastAsia="楷体_GB2312"/>
          <w:color w:val="auto"/>
          <w:sz w:val="21"/>
          <w:szCs w:val="21"/>
        </w:rPr>
      </w:pPr>
    </w:p>
    <w:p>
      <w:pPr>
        <w:ind w:firstLine="360"/>
        <w:rPr>
          <w:color w:val="auto"/>
          <w:sz w:val="21"/>
          <w:szCs w:val="21"/>
        </w:rPr>
      </w:pPr>
      <w:r>
        <w:rPr>
          <w:rFonts w:hint="eastAsia" w:ascii="楷体_GB2312" w:eastAsia="楷体_GB2312"/>
          <w:color w:val="auto"/>
          <w:sz w:val="21"/>
          <w:szCs w:val="21"/>
        </w:rPr>
        <w:t>组织</w:t>
      </w:r>
      <w:r>
        <w:rPr>
          <w:rFonts w:ascii="Arial" w:hAnsi="Arial" w:cs="Arial"/>
          <w:color w:val="auto"/>
          <w:sz w:val="21"/>
          <w:szCs w:val="21"/>
        </w:rPr>
        <w:t>(</w:t>
      </w:r>
      <w:r>
        <w:rPr>
          <w:rFonts w:hint="eastAsia" w:ascii="楷体_GB2312" w:eastAsia="楷体_GB2312"/>
          <w:color w:val="auto"/>
          <w:sz w:val="21"/>
          <w:szCs w:val="21"/>
        </w:rPr>
        <w:t>签字/盖章</w:t>
      </w:r>
      <w:r>
        <w:rPr>
          <w:rFonts w:ascii="Arial" w:hAnsi="Arial" w:cs="Arial"/>
          <w:color w:val="auto"/>
          <w:sz w:val="21"/>
          <w:szCs w:val="21"/>
        </w:rPr>
        <w:t xml:space="preserve">)                         </w:t>
      </w:r>
      <w:r>
        <w:rPr>
          <w:rFonts w:hint="eastAsia" w:ascii="Arial" w:hAnsi="Arial" w:cs="Arial"/>
          <w:color w:val="auto"/>
          <w:sz w:val="21"/>
          <w:szCs w:val="21"/>
        </w:rPr>
        <w:t xml:space="preserve"> </w:t>
      </w:r>
      <w:r>
        <w:rPr>
          <w:rFonts w:ascii="Arial" w:hAnsi="Arial" w:cs="Arial"/>
          <w:color w:val="auto"/>
          <w:sz w:val="21"/>
          <w:szCs w:val="21"/>
        </w:rPr>
        <w:t xml:space="preserve">  </w:t>
      </w:r>
      <w:r>
        <w:rPr>
          <w:rFonts w:hint="eastAsia" w:ascii="Arial" w:hAnsi="Arial" w:cs="Arial"/>
          <w:color w:val="auto"/>
          <w:sz w:val="21"/>
          <w:szCs w:val="21"/>
          <w:lang w:val="en-US" w:eastAsia="zh-CN"/>
        </w:rPr>
        <w:t xml:space="preserve">                      </w:t>
      </w:r>
      <w:r>
        <w:rPr>
          <w:rFonts w:hint="eastAsia" w:ascii="楷体_GB2312" w:eastAsia="楷体_GB2312"/>
          <w:color w:val="auto"/>
          <w:sz w:val="21"/>
          <w:szCs w:val="21"/>
        </w:rPr>
        <w:t>审核组组长</w:t>
      </w:r>
      <w:r>
        <w:rPr>
          <w:rFonts w:hint="eastAsia" w:ascii="楷体_GB2312" w:eastAsia="楷体_GB2312"/>
          <w:color w:val="0000FF"/>
          <w:sz w:val="21"/>
          <w:szCs w:val="21"/>
          <w:lang w:eastAsia="zh-CN"/>
        </w:rPr>
        <w:t>签字</w:t>
      </w:r>
      <w:r>
        <w:rPr>
          <w:rFonts w:ascii="Arial" w:hAnsi="Arial" w:cs="Arial"/>
          <w:color w:val="auto"/>
          <w:sz w:val="21"/>
          <w:szCs w:val="21"/>
        </w:rPr>
        <w:t>:</w:t>
      </w:r>
      <w:r>
        <w:rPr>
          <w:rFonts w:hint="eastAsia" w:ascii="宋体" w:cs="宋体"/>
          <w:color w:val="auto"/>
          <w:sz w:val="21"/>
          <w:szCs w:val="21"/>
        </w:rPr>
        <w:t xml:space="preserve"> 罗川</w:t>
      </w:r>
    </w:p>
    <w:p>
      <w:pPr>
        <w:ind w:firstLine="360"/>
        <w:rPr>
          <w:color w:val="auto"/>
          <w:sz w:val="21"/>
          <w:szCs w:val="21"/>
        </w:rPr>
      </w:pPr>
      <w:r>
        <w:rPr>
          <w:rFonts w:hint="eastAsia" w:ascii="楷体_GB2312" w:eastAsia="楷体_GB2312"/>
          <w:color w:val="auto"/>
          <w:sz w:val="21"/>
          <w:szCs w:val="21"/>
        </w:rPr>
        <w:t>日</w:t>
      </w:r>
      <w:r>
        <w:rPr>
          <w:rFonts w:ascii="Arial" w:hAnsi="Arial" w:cs="Arial"/>
          <w:color w:val="auto"/>
          <w:sz w:val="21"/>
          <w:szCs w:val="21"/>
        </w:rPr>
        <w:t xml:space="preserve"> </w:t>
      </w:r>
      <w:r>
        <w:rPr>
          <w:rFonts w:hint="eastAsia" w:ascii="楷体_GB2312" w:eastAsia="楷体_GB2312"/>
          <w:color w:val="auto"/>
          <w:sz w:val="21"/>
          <w:szCs w:val="21"/>
        </w:rPr>
        <w:t>期/</w:t>
      </w:r>
      <w:r>
        <w:rPr>
          <w:rFonts w:ascii="Arial" w:hAnsi="Arial" w:cs="Arial"/>
          <w:color w:val="auto"/>
          <w:sz w:val="21"/>
          <w:szCs w:val="21"/>
        </w:rPr>
        <w:t>Date:</w:t>
      </w:r>
      <w:r>
        <w:rPr>
          <w:rFonts w:hint="eastAsia" w:ascii="Arial" w:hAnsi="Arial" w:cs="Arial"/>
          <w:color w:val="auto"/>
          <w:sz w:val="21"/>
          <w:szCs w:val="21"/>
          <w:lang w:val="en-US" w:eastAsia="zh-CN"/>
        </w:rPr>
        <w:t xml:space="preserve">           </w:t>
      </w:r>
      <w:r>
        <w:rPr>
          <w:rFonts w:ascii="Arial" w:hAnsi="Arial" w:cs="Arial"/>
          <w:color w:val="auto"/>
          <w:sz w:val="21"/>
          <w:szCs w:val="21"/>
        </w:rPr>
        <w:t xml:space="preserve">                                  </w:t>
      </w:r>
      <w:r>
        <w:rPr>
          <w:rFonts w:hint="eastAsia" w:ascii="Arial" w:hAnsi="Arial" w:cs="Arial"/>
          <w:color w:val="auto"/>
          <w:sz w:val="21"/>
          <w:szCs w:val="21"/>
          <w:lang w:val="en-US" w:eastAsia="zh-CN"/>
        </w:rPr>
        <w:t xml:space="preserve">            </w:t>
      </w:r>
      <w:r>
        <w:rPr>
          <w:rFonts w:hint="eastAsia" w:ascii="楷体_GB2312" w:eastAsia="楷体_GB2312"/>
          <w:color w:val="auto"/>
          <w:sz w:val="21"/>
          <w:szCs w:val="21"/>
        </w:rPr>
        <w:t>日</w:t>
      </w:r>
      <w:r>
        <w:rPr>
          <w:rFonts w:ascii="Arial" w:hAnsi="Arial" w:cs="Arial"/>
          <w:color w:val="auto"/>
          <w:sz w:val="21"/>
          <w:szCs w:val="21"/>
        </w:rPr>
        <w:t xml:space="preserve"> </w:t>
      </w:r>
      <w:r>
        <w:rPr>
          <w:rFonts w:hint="eastAsia" w:ascii="楷体_GB2312" w:eastAsia="楷体_GB2312"/>
          <w:color w:val="auto"/>
          <w:sz w:val="21"/>
          <w:szCs w:val="21"/>
        </w:rPr>
        <w:t>期/</w:t>
      </w:r>
      <w:r>
        <w:rPr>
          <w:rFonts w:ascii="Arial" w:hAnsi="Arial" w:cs="Arial"/>
          <w:color w:val="auto"/>
          <w:sz w:val="21"/>
          <w:szCs w:val="21"/>
        </w:rPr>
        <w:t xml:space="preserve"> Date:</w:t>
      </w:r>
      <w:r>
        <w:rPr>
          <w:rFonts w:hint="eastAsia" w:ascii="Arial" w:hAnsi="Arial" w:cs="Arial"/>
          <w:color w:val="auto"/>
          <w:sz w:val="21"/>
          <w:szCs w:val="21"/>
        </w:rPr>
        <w:t/>
      </w:r>
    </w:p>
    <w:sectPr>
      <w:headerReference r:id="rId3" w:type="default"/>
      <w:footerReference r:id="rId4" w:type="default"/>
      <w:pgSz w:w="11906" w:h="16838"/>
      <w:pgMar w:top="709" w:right="567" w:bottom="851" w:left="1134" w:header="337" w:footer="17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Verdana">
    <w:panose1 w:val="020B0604030504040204"/>
    <w:charset w:val="00"/>
    <w:family w:val="swiss"/>
    <w:pitch w:val="default"/>
    <w:sig w:usb0="A00006FF" w:usb1="4000205B" w:usb2="0000001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9923"/>
      </w:tabs>
      <w:ind w:leftChars="-135" w:right="281" w:rightChars="134" w:hanging="282" w:hangingChars="157"/>
      <w:rPr>
        <w:rFonts w:hint="eastAsia" w:ascii="Arial" w:hAnsi="Arial" w:eastAsia="宋体" w:cs="Arial"/>
        <w:color w:val="0000E2"/>
        <w:lang w:val="en-US" w:eastAsia="zh-CN"/>
      </w:rPr>
    </w:pPr>
    <w:r>
      <w:rPr>
        <w:rFonts w:ascii="Arial" w:hAnsi="Arial" w:cs="Arial"/>
      </w:rPr>
      <w:t>F</w:t>
    </w:r>
    <w:r>
      <w:rPr>
        <w:rFonts w:hint="eastAsia" w:ascii="Arial" w:hAnsi="Arial" w:cs="Arial"/>
      </w:rPr>
      <w:t>ORM</w:t>
    </w:r>
    <w:r>
      <w:rPr>
        <w:rFonts w:ascii="Arial" w:hAnsi="Arial" w:cs="Arial"/>
      </w:rPr>
      <w:t xml:space="preserve"> 6103                                                                                                                                                                      </w:t>
    </w:r>
    <w:r>
      <w:rPr>
        <w:rFonts w:ascii="Arial" w:hAnsi="Arial" w:cs="Arial"/>
        <w:color w:val="auto"/>
      </w:rPr>
      <w:t xml:space="preserve">    Issue</w:t>
    </w:r>
    <w:r>
      <w:rPr>
        <w:rFonts w:hint="eastAsia" w:ascii="Arial" w:hAnsi="Arial" w:cs="Arial"/>
        <w:color w:val="auto"/>
      </w:rPr>
      <w:t xml:space="preserve"> </w:t>
    </w:r>
    <w:r>
      <w:rPr>
        <w:rFonts w:hint="eastAsia" w:ascii="Arial" w:hAnsi="Arial" w:cs="Arial"/>
        <w:color w:val="auto"/>
        <w:lang w:val="en-US" w:eastAsia="zh-CN"/>
      </w:rPr>
      <w:t>7</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rPr>
        <w:color w:val="0000FF"/>
        <w:sz w:val="21"/>
      </w:rPr>
    </w:pPr>
    <w:r>
      <w:rPr>
        <w:rFonts w:hint="eastAsia"/>
        <w:color w:val="0000FF"/>
        <w:sz w:val="21"/>
      </w:rPr>
      <w:t>挪亚检测认证</w:t>
    </w:r>
    <w:r>
      <w:rPr>
        <w:rFonts w:hint="eastAsia"/>
        <w:color w:val="0000FF"/>
        <w:sz w:val="21"/>
        <w:lang w:eastAsia="zh-CN"/>
      </w:rPr>
      <w:t>集团</w:t>
    </w:r>
    <w:r>
      <w:rPr>
        <w:rFonts w:hint="eastAsia"/>
        <w:color w:val="0000FF"/>
        <w:sz w:val="21"/>
      </w:rPr>
      <w:t>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useAltKinsokuLineBreakRules/>
    <w:compatSetting w:name="compatibilityMode" w:uri="http://schemas.microsoft.com/office/word" w:val="12"/>
  </w:compat>
  <w:rsids>
    <w:rsidRoot w:val="00BA2DCC"/>
    <w:rsid w:val="000129AB"/>
    <w:rsid w:val="00031F35"/>
    <w:rsid w:val="0007270A"/>
    <w:rsid w:val="00083484"/>
    <w:rsid w:val="00095422"/>
    <w:rsid w:val="000B0C1F"/>
    <w:rsid w:val="00104434"/>
    <w:rsid w:val="00161B7C"/>
    <w:rsid w:val="001A57E7"/>
    <w:rsid w:val="001B0B05"/>
    <w:rsid w:val="001B10B0"/>
    <w:rsid w:val="001B2A76"/>
    <w:rsid w:val="002350C0"/>
    <w:rsid w:val="002514E3"/>
    <w:rsid w:val="00257A80"/>
    <w:rsid w:val="0026092A"/>
    <w:rsid w:val="002867A2"/>
    <w:rsid w:val="00296C4F"/>
    <w:rsid w:val="00312038"/>
    <w:rsid w:val="00314984"/>
    <w:rsid w:val="00335181"/>
    <w:rsid w:val="00351C39"/>
    <w:rsid w:val="003560E5"/>
    <w:rsid w:val="00372938"/>
    <w:rsid w:val="003C0481"/>
    <w:rsid w:val="003D221C"/>
    <w:rsid w:val="003D6581"/>
    <w:rsid w:val="003E2D40"/>
    <w:rsid w:val="003E794C"/>
    <w:rsid w:val="004312A3"/>
    <w:rsid w:val="00437200"/>
    <w:rsid w:val="004602C1"/>
    <w:rsid w:val="004618FC"/>
    <w:rsid w:val="00483190"/>
    <w:rsid w:val="004B0DE7"/>
    <w:rsid w:val="005238E8"/>
    <w:rsid w:val="005540BF"/>
    <w:rsid w:val="00561EF2"/>
    <w:rsid w:val="005D4C29"/>
    <w:rsid w:val="005E0AA4"/>
    <w:rsid w:val="005E4B4E"/>
    <w:rsid w:val="005E7CAC"/>
    <w:rsid w:val="006115B0"/>
    <w:rsid w:val="006436D0"/>
    <w:rsid w:val="006629CB"/>
    <w:rsid w:val="00671ECA"/>
    <w:rsid w:val="00675624"/>
    <w:rsid w:val="006A2319"/>
    <w:rsid w:val="006B6D4F"/>
    <w:rsid w:val="006D612E"/>
    <w:rsid w:val="007135A8"/>
    <w:rsid w:val="00713D19"/>
    <w:rsid w:val="00714613"/>
    <w:rsid w:val="007C5528"/>
    <w:rsid w:val="007C6FBB"/>
    <w:rsid w:val="007D0034"/>
    <w:rsid w:val="00832590"/>
    <w:rsid w:val="00841CCA"/>
    <w:rsid w:val="00846879"/>
    <w:rsid w:val="008E5A76"/>
    <w:rsid w:val="00962608"/>
    <w:rsid w:val="0098779A"/>
    <w:rsid w:val="009925CE"/>
    <w:rsid w:val="009A3EC7"/>
    <w:rsid w:val="009B13FF"/>
    <w:rsid w:val="009B7B04"/>
    <w:rsid w:val="009D4025"/>
    <w:rsid w:val="009D68BE"/>
    <w:rsid w:val="00A14CF4"/>
    <w:rsid w:val="00A2189A"/>
    <w:rsid w:val="00A24284"/>
    <w:rsid w:val="00A42847"/>
    <w:rsid w:val="00A56275"/>
    <w:rsid w:val="00A85819"/>
    <w:rsid w:val="00AC73E0"/>
    <w:rsid w:val="00AD0B3C"/>
    <w:rsid w:val="00B33F0B"/>
    <w:rsid w:val="00B655D7"/>
    <w:rsid w:val="00B73485"/>
    <w:rsid w:val="00B77D8E"/>
    <w:rsid w:val="00B87AE8"/>
    <w:rsid w:val="00BA2DCC"/>
    <w:rsid w:val="00BB71C4"/>
    <w:rsid w:val="00BC76B7"/>
    <w:rsid w:val="00BD5D1C"/>
    <w:rsid w:val="00BD6595"/>
    <w:rsid w:val="00BE6D84"/>
    <w:rsid w:val="00C126D5"/>
    <w:rsid w:val="00C1528F"/>
    <w:rsid w:val="00C954FF"/>
    <w:rsid w:val="00CA4CC5"/>
    <w:rsid w:val="00CA7C02"/>
    <w:rsid w:val="00CC238D"/>
    <w:rsid w:val="00CF5966"/>
    <w:rsid w:val="00D234FA"/>
    <w:rsid w:val="00D62F22"/>
    <w:rsid w:val="00D736FD"/>
    <w:rsid w:val="00D90B66"/>
    <w:rsid w:val="00DB46E2"/>
    <w:rsid w:val="00DC27F2"/>
    <w:rsid w:val="00DF5F0F"/>
    <w:rsid w:val="00E339B1"/>
    <w:rsid w:val="00E461EF"/>
    <w:rsid w:val="00E768D4"/>
    <w:rsid w:val="00EA37DA"/>
    <w:rsid w:val="00EA5917"/>
    <w:rsid w:val="00F16E38"/>
    <w:rsid w:val="00F3705D"/>
    <w:rsid w:val="00FC3844"/>
    <w:rsid w:val="00FE26D6"/>
    <w:rsid w:val="00FE6A73"/>
    <w:rsid w:val="00FF3A54"/>
    <w:rsid w:val="04182738"/>
    <w:rsid w:val="06151385"/>
    <w:rsid w:val="071821AF"/>
    <w:rsid w:val="13C20561"/>
    <w:rsid w:val="149E71E1"/>
    <w:rsid w:val="1619506C"/>
    <w:rsid w:val="16C40ABD"/>
    <w:rsid w:val="1BDD4F94"/>
    <w:rsid w:val="1D705348"/>
    <w:rsid w:val="21997824"/>
    <w:rsid w:val="26F667D7"/>
    <w:rsid w:val="277D2964"/>
    <w:rsid w:val="2AA04D99"/>
    <w:rsid w:val="32D85E92"/>
    <w:rsid w:val="32F96714"/>
    <w:rsid w:val="3B753F9D"/>
    <w:rsid w:val="3CF352D7"/>
    <w:rsid w:val="3D49027E"/>
    <w:rsid w:val="46547452"/>
    <w:rsid w:val="4F386A38"/>
    <w:rsid w:val="5245006B"/>
    <w:rsid w:val="564502BB"/>
    <w:rsid w:val="5A7053EB"/>
    <w:rsid w:val="6417148F"/>
    <w:rsid w:val="6B295389"/>
    <w:rsid w:val="6DB10B48"/>
    <w:rsid w:val="6E780C5D"/>
    <w:rsid w:val="7374468B"/>
    <w:rsid w:val="745C1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sz w:val="21"/>
      <w:szCs w:val="21"/>
      <w:lang w:val="en-US" w:eastAsia="zh-CN" w:bidi="ar-SA"/>
    </w:rPr>
  </w:style>
  <w:style w:type="paragraph" w:styleId="2">
    <w:name w:val="heading 1"/>
    <w:basedOn w:val="1"/>
    <w:next w:val="1"/>
    <w:qFormat/>
    <w:uiPriority w:val="0"/>
    <w:pPr>
      <w:keepNext/>
      <w:spacing w:line="400" w:lineRule="atLeast"/>
      <w:outlineLvl w:val="0"/>
    </w:pPr>
    <w:rPr>
      <w:kern w:val="36"/>
      <w:sz w:val="28"/>
      <w:szCs w:val="28"/>
    </w:rPr>
  </w:style>
  <w:style w:type="paragraph" w:styleId="3">
    <w:name w:val="heading 2"/>
    <w:basedOn w:val="1"/>
    <w:next w:val="1"/>
    <w:qFormat/>
    <w:uiPriority w:val="0"/>
    <w:pPr>
      <w:keepNext/>
      <w:outlineLvl w:val="1"/>
    </w:pPr>
    <w:rPr>
      <w:b/>
      <w:bCs/>
      <w:color w:val="FFFFFF"/>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semiHidden/>
    <w:qFormat/>
    <w:uiPriority w:val="0"/>
    <w:pPr>
      <w:jc w:val="left"/>
    </w:pPr>
  </w:style>
  <w:style w:type="paragraph" w:styleId="5">
    <w:name w:val="Balloon Text"/>
    <w:basedOn w:val="1"/>
    <w:qFormat/>
    <w:uiPriority w:val="0"/>
    <w:rPr>
      <w:sz w:val="18"/>
      <w:szCs w:val="18"/>
    </w:rPr>
  </w:style>
  <w:style w:type="paragraph" w:styleId="6">
    <w:name w:val="footer"/>
    <w:basedOn w:val="1"/>
    <w:qFormat/>
    <w:uiPriority w:val="0"/>
    <w:pPr>
      <w:snapToGrid w:val="0"/>
      <w:jc w:val="left"/>
    </w:pPr>
    <w:rPr>
      <w:sz w:val="18"/>
      <w:szCs w:val="18"/>
    </w:rPr>
  </w:style>
  <w:style w:type="paragraph" w:styleId="7">
    <w:name w:val="header"/>
    <w:basedOn w:val="1"/>
    <w:qFormat/>
    <w:uiPriority w:val="0"/>
    <w:pPr>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 w:type="paragraph" w:styleId="9">
    <w:name w:val="annotation subject"/>
    <w:basedOn w:val="4"/>
    <w:next w:val="4"/>
    <w:semiHidden/>
    <w:qFormat/>
    <w:uiPriority w:val="0"/>
    <w:rPr>
      <w:b/>
      <w:bCs/>
    </w:rPr>
  </w:style>
  <w:style w:type="table" w:styleId="11">
    <w:name w:val="Table Grid"/>
    <w:basedOn w:val="10"/>
    <w:qFormat/>
    <w:uiPriority w:val="0"/>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Emphasis"/>
    <w:qFormat/>
    <w:uiPriority w:val="0"/>
    <w:rPr>
      <w:rFonts w:hint="default" w:ascii="Arial Black" w:hAnsi="Arial Black"/>
    </w:rPr>
  </w:style>
  <w:style w:type="character" w:styleId="14">
    <w:name w:val="annotation reference"/>
    <w:semiHidden/>
    <w:qFormat/>
    <w:uiPriority w:val="0"/>
    <w:rPr>
      <w:sz w:val="21"/>
      <w:szCs w:val="21"/>
    </w:rPr>
  </w:style>
  <w:style w:type="character" w:customStyle="1" w:styleId="15">
    <w:name w:val="bb1"/>
    <w:qFormat/>
    <w:uiPriority w:val="0"/>
    <w:rPr>
      <w:rFonts w:hint="default" w:ascii="Verdana" w:hAnsi="Verdana"/>
      <w:color w:val="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903EFB-0AAF-433A-96E4-DC55AA7867D5}">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152</Words>
  <Characters>867</Characters>
  <Lines>7</Lines>
  <Paragraphs>2</Paragraphs>
  <TotalTime>22</TotalTime>
  <ScaleCrop>false</ScaleCrop>
  <LinksUpToDate>false</LinksUpToDate>
  <CharactersWithSpaces>1017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2017-01-11T09:32:00Z</dcterms:created>
  <dc:creator>200905</dc:creator>
  <cp:lastModifiedBy>NOA</cp:lastModifiedBy>
  <dcterms:modified xsi:type="dcterms:W3CDTF">2020-11-05T05:56:34Z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