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bidi w:val="0"/>
        <w:jc w:val="center"/>
        <w:rPr>
          <w:rFonts w:hint="eastAsia" w:ascii="Calibri" w:hAnsi="Calibri" w:eastAsia="Calibri" w:cs="宋体"/>
          <w:b/>
          <w:kern w:val="44"/>
          <w:sz w:val="36"/>
          <w:szCs w:val="21"/>
          <w:lang w:val="en-US" w:eastAsia="zh-CN" w:bidi="ar-SA"/>
        </w:rPr>
      </w:pPr>
      <w:r>
        <w:rPr>
          <w:rFonts w:hint="eastAsia"/>
          <w:sz w:val="36"/>
          <w:szCs w:val="21"/>
          <w:lang w:eastAsia="zh-CN"/>
        </w:rPr>
        <w:t>京卡</w:t>
      </w:r>
      <w:r>
        <w:rPr>
          <w:rFonts w:hint="eastAsia" w:ascii="Calibri" w:hAnsi="Calibri" w:eastAsia="Calibri" w:cs="宋体"/>
          <w:b/>
          <w:kern w:val="44"/>
          <w:sz w:val="36"/>
          <w:szCs w:val="21"/>
          <w:lang w:val="en-US" w:eastAsia="zh-CN" w:bidi="ar-SA"/>
        </w:rPr>
        <w:t>物联</w:t>
      </w:r>
      <w:r>
        <w:rPr>
          <w:rFonts w:hint="default" w:ascii="Calibri" w:hAnsi="Calibri" w:eastAsia="Calibri" w:cs="宋体"/>
          <w:b/>
          <w:kern w:val="44"/>
          <w:sz w:val="36"/>
          <w:szCs w:val="21"/>
          <w:lang w:val="en-US" w:eastAsia="zh-CN" w:bidi="ar-SA"/>
        </w:rPr>
        <w:t>物流产业数字经济生态</w:t>
      </w:r>
      <w:r>
        <w:rPr>
          <w:rFonts w:hint="eastAsia" w:ascii="Calibri" w:hAnsi="Calibri" w:cs="宋体"/>
          <w:b/>
          <w:kern w:val="44"/>
          <w:sz w:val="36"/>
          <w:szCs w:val="21"/>
          <w:lang w:val="en-US" w:eastAsia="zh-CN" w:bidi="ar-SA"/>
        </w:rPr>
        <w:t>简介</w:t>
      </w:r>
    </w:p>
    <w:p>
      <w:pPr>
        <w:numPr>
          <w:ilvl w:val="0"/>
          <w:numId w:val="1"/>
        </w:numPr>
        <w:spacing w:line="600" w:lineRule="exact"/>
        <w:ind w:left="0" w:leftChars="0" w:firstLine="640" w:firstLineChars="200"/>
        <w:textAlignment w:val="baseline"/>
        <w:rPr>
          <w:rFonts w:hint="eastAsia" w:ascii="Kaiti SC Black" w:hAnsi="Kaiti SC Black" w:eastAsia="Kaiti SC Black" w:cs="Kaiti SC Black"/>
          <w:b/>
          <w:bCs/>
          <w:sz w:val="32"/>
          <w:szCs w:val="32"/>
          <w:shd w:val="clear" w:color="auto" w:fill="FFFFFF"/>
        </w:rPr>
      </w:pPr>
      <w:r>
        <w:rPr>
          <w:rFonts w:hint="eastAsia" w:ascii="Kaiti SC Black" w:hAnsi="Kaiti SC Black" w:cs="Kaiti SC Black"/>
          <w:b/>
          <w:bCs/>
          <w:sz w:val="32"/>
          <w:szCs w:val="32"/>
          <w:shd w:val="clear" w:color="auto" w:fill="FFFFFF"/>
          <w:lang w:eastAsia="zh-CN"/>
        </w:rPr>
        <w:t>公司概述</w:t>
      </w:r>
    </w:p>
    <w:p>
      <w:pPr>
        <w:numPr>
          <w:ilvl w:val="0"/>
          <w:numId w:val="0"/>
        </w:num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京卡物联（北京）数据技术有限公司（以下简称“京卡物联”）成立于2019年8月，总部位于北京，是由中国物流与采购联合会多位专家发起设立的物流科技企业。京卡物联以互通物流产业资源为核心价值，以供应链增值服务、供应链金融服务、物流行业数据分析、物流节点智能化运营、物流行业发展规划、物流经济运行分析等为主营业务，以释放物流产业数据价值、引领行业安全合规发展为使命，致力于建设全国互联的物流产业数字经济生态。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京卡物联依托中国物流与采购联合会，并联合全国诚信物流平台，立足物流数据的充分整合和深度挖掘，以及数字化物流平台和解决方案的研发与构建，努力建设全国物流产业链互联互通、实时监管、统计分析平台。</w:t>
      </w:r>
      <w:r>
        <w:rPr>
          <w:rFonts w:hint="eastAsia" w:ascii="仿宋_GB2312" w:hAnsi="仿宋_GB2312" w:eastAsia="仿宋_GB2312" w:cs="仿宋_GB2312"/>
          <w:spacing w:val="-10"/>
          <w:sz w:val="28"/>
          <w:szCs w:val="28"/>
        </w:rPr>
        <w:t>陕西绥德</w:t>
      </w:r>
      <w:r>
        <w:rPr>
          <w:rFonts w:hint="eastAsia" w:ascii="仿宋_GB2312" w:hAnsi="仿宋_GB2312" w:eastAsia="仿宋_GB2312" w:cs="仿宋_GB2312"/>
          <w:spacing w:val="-10"/>
          <w:sz w:val="28"/>
          <w:szCs w:val="28"/>
          <w:lang w:eastAsia="zh-CN"/>
        </w:rPr>
        <w:t>县、云南丽江已建成使用，另有三个园区在</w:t>
      </w:r>
      <w:r>
        <w:rPr>
          <w:rFonts w:hint="eastAsia" w:ascii="仿宋_GB2312" w:hAnsi="仿宋_GB2312" w:eastAsia="仿宋_GB2312" w:cs="仿宋_GB2312"/>
          <w:spacing w:val="-10"/>
          <w:sz w:val="28"/>
          <w:szCs w:val="28"/>
          <w:lang w:val="en-US" w:eastAsia="zh-CN"/>
        </w:rPr>
        <w:t>实施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10"/>
          <w:sz w:val="28"/>
          <w:szCs w:val="28"/>
          <w:lang w:eastAsia="zh-CN"/>
        </w:rPr>
        <w:t>落地，为企业提供了</w:t>
      </w:r>
      <w:r>
        <w:rPr>
          <w:rFonts w:hint="eastAsia" w:ascii="仿宋_GB2312" w:hAnsi="仿宋_GB2312" w:eastAsia="仿宋_GB2312" w:cs="仿宋_GB2312"/>
          <w:sz w:val="28"/>
          <w:szCs w:val="28"/>
        </w:rPr>
        <w:t>网络货运监管服务平台、煤炭短倒监控定位</w:t>
      </w:r>
      <w:r>
        <w:rPr>
          <w:rFonts w:hint="default" w:ascii="仿宋_GB2312" w:hAnsi="仿宋_GB2312" w:eastAsia="仿宋_GB2312" w:cs="仿宋_GB2312"/>
          <w:sz w:val="28"/>
          <w:szCs w:val="28"/>
        </w:rPr>
        <w:t>等</w:t>
      </w:r>
      <w:r>
        <w:rPr>
          <w:rFonts w:hint="eastAsia" w:ascii="仿宋_GB2312" w:hAnsi="仿宋_GB2312" w:eastAsia="仿宋_GB2312" w:cs="仿宋_GB2312"/>
          <w:sz w:val="28"/>
          <w:szCs w:val="28"/>
        </w:rPr>
        <w:t>系统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和其它综合解决方案均得到了一致好评</w:t>
      </w:r>
      <w:r>
        <w:rPr>
          <w:rFonts w:hint="default" w:ascii="仿宋_GB2312" w:hAnsi="仿宋_GB2312" w:eastAsia="仿宋_GB2312" w:cs="仿宋_GB2312"/>
          <w:sz w:val="28"/>
          <w:szCs w:val="28"/>
        </w:rPr>
        <w:t>。</w:t>
      </w:r>
    </w:p>
    <w:p>
      <w:pPr>
        <w:numPr>
          <w:ilvl w:val="0"/>
          <w:numId w:val="1"/>
        </w:numPr>
        <w:spacing w:line="600" w:lineRule="exact"/>
        <w:ind w:left="0" w:lef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eastAsia="zh-CN" w:bidi="ar-SA"/>
        </w:rPr>
        <w:t>产品</w:t>
      </w: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eastAsia="zh-CN" w:bidi="ar-SA"/>
        </w:rPr>
        <w:t>服务清单：</w:t>
      </w:r>
    </w:p>
    <w:p>
      <w:pPr>
        <w:pStyle w:val="2"/>
        <w:numPr>
          <w:ilvl w:val="0"/>
          <w:numId w:val="2"/>
        </w:numPr>
        <w:ind w:left="0" w:leftChars="0" w:firstLine="560" w:firstLineChars="200"/>
        <w:rPr>
          <w:rFonts w:hint="default"/>
          <w:sz w:val="28"/>
          <w:szCs w:val="28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网络货运产业专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业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委员会：十二位国内知名物流界专家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研究分析行业发展方向，每年出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具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权威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性的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行业分析报告；</w:t>
      </w:r>
    </w:p>
    <w:p>
      <w:pPr>
        <w:pStyle w:val="2"/>
        <w:numPr>
          <w:ilvl w:val="0"/>
          <w:numId w:val="2"/>
        </w:numPr>
        <w:ind w:left="0" w:leftChars="0" w:firstLine="560" w:firstLineChars="200"/>
        <w:rPr>
          <w:rFonts w:hint="eastAsia" w:ascii="FZFangSong-Z02 Regular" w:hAnsi="FZFangSong-Z02 Regular" w:eastAsia="FZFangSong-Z02 Regular" w:cs="FZFangSong-Z02 Regular"/>
          <w:sz w:val="28"/>
          <w:szCs w:val="28"/>
        </w:rPr>
      </w:pPr>
      <w:r>
        <w:rPr>
          <w:rFonts w:hint="default" w:ascii="FZFangSong-Z02 Regular" w:hAnsi="FZFangSong-Z02 Regular" w:eastAsia="FZFangSong-Z02 Regular" w:cs="FZFangSong-Z02 Regular"/>
          <w:sz w:val="28"/>
          <w:szCs w:val="28"/>
        </w:rPr>
        <w:t>卡友和运力ID</w:t>
      </w:r>
      <w:r>
        <w:rPr>
          <w:rFonts w:hint="eastAsia" w:ascii="FZFangSong-Z02 Regular" w:hAnsi="FZFangSong-Z02 Regular" w:eastAsia="FZFangSong-Z02 Regular" w:cs="FZFangSong-Z02 Regular"/>
          <w:sz w:val="28"/>
          <w:szCs w:val="28"/>
        </w:rPr>
        <w:t>数据库</w:t>
      </w:r>
      <w:r>
        <w:rPr>
          <w:rFonts w:hint="eastAsia" w:ascii="FZFangSong-Z02 Regular" w:hAnsi="FZFangSong-Z02 Regular" w:cs="FZFangSong-Z02 Regular"/>
          <w:sz w:val="28"/>
          <w:szCs w:val="28"/>
          <w:lang w:eastAsia="zh-CN"/>
        </w:rPr>
        <w:t>，数据接口赋能网络货运企业</w:t>
      </w:r>
    </w:p>
    <w:p>
      <w:pPr>
        <w:numPr>
          <w:ilvl w:val="0"/>
          <w:numId w:val="3"/>
        </w:numPr>
        <w:ind w:left="420" w:leftChars="0"/>
        <w:rPr>
          <w:rFonts w:hint="eastAsia" w:ascii="FZFangSong-Z02 Regular" w:hAnsi="FZFangSong-Z02 Regular" w:eastAsia="FZFangSong-Z02 Regular" w:cs="FZFangSong-Z02 Regular"/>
          <w:sz w:val="28"/>
          <w:szCs w:val="28"/>
        </w:rPr>
      </w:pPr>
      <w:r>
        <w:rPr>
          <w:rFonts w:hint="default" w:ascii="FZFangSong-Z02 Regular" w:hAnsi="FZFangSong-Z02 Regular" w:eastAsia="FZFangSong-Z02 Regular" w:cs="FZFangSong-Z02 Regular"/>
          <w:sz w:val="28"/>
          <w:szCs w:val="28"/>
        </w:rPr>
        <w:t>卡友</w:t>
      </w:r>
      <w:r>
        <w:rPr>
          <w:rFonts w:hint="eastAsia" w:ascii="FZFangSong-Z02 Regular" w:hAnsi="FZFangSong-Z02 Regular" w:eastAsia="FZFangSong-Z02 Regular" w:cs="FZFangSong-Z02 Regular"/>
          <w:sz w:val="28"/>
          <w:szCs w:val="28"/>
        </w:rPr>
        <w:t>基本信息（含驾驶证照片</w:t>
      </w:r>
      <w:r>
        <w:rPr>
          <w:rFonts w:hint="eastAsia" w:ascii="FZFangSong-Z02 Regular" w:hAnsi="FZFangSong-Z02 Regular" w:eastAsia="FZFangSong-Z02 Regular" w:cs="FZFangSong-Z02 Regular"/>
          <w:sz w:val="28"/>
          <w:szCs w:val="28"/>
          <w:lang w:eastAsia="zh-CN"/>
        </w:rPr>
        <w:t>、手机号</w:t>
      </w:r>
      <w:r>
        <w:rPr>
          <w:rFonts w:hint="eastAsia" w:ascii="FZFangSong-Z02 Regular" w:hAnsi="FZFangSong-Z02 Regular" w:eastAsia="FZFangSong-Z02 Regular" w:cs="FZFangSong-Z02 Regular"/>
          <w:sz w:val="28"/>
          <w:szCs w:val="28"/>
        </w:rPr>
        <w:t>和身份证照片）</w:t>
      </w:r>
    </w:p>
    <w:p>
      <w:pPr>
        <w:numPr>
          <w:ilvl w:val="0"/>
          <w:numId w:val="3"/>
        </w:numPr>
        <w:ind w:left="420" w:leftChars="0"/>
        <w:rPr>
          <w:rFonts w:hint="eastAsia" w:ascii="FZFangSong-Z02 Regular" w:hAnsi="FZFangSong-Z02 Regular" w:eastAsia="FZFangSong-Z02 Regular" w:cs="FZFangSong-Z02 Regular"/>
          <w:sz w:val="28"/>
          <w:szCs w:val="28"/>
        </w:rPr>
      </w:pPr>
      <w:r>
        <w:rPr>
          <w:rFonts w:hint="eastAsia" w:ascii="FZFangSong-Z02 Regular" w:hAnsi="FZFangSong-Z02 Regular" w:eastAsia="FZFangSong-Z02 Regular" w:cs="FZFangSong-Z02 Regular"/>
          <w:sz w:val="28"/>
          <w:szCs w:val="28"/>
        </w:rPr>
        <w:t>卡友临时税务登记/个体工商户信息（可开具发票）</w:t>
      </w:r>
    </w:p>
    <w:p>
      <w:pPr>
        <w:numPr>
          <w:ilvl w:val="0"/>
          <w:numId w:val="3"/>
        </w:numPr>
        <w:ind w:left="420" w:leftChars="0"/>
        <w:rPr>
          <w:rFonts w:hint="eastAsia" w:ascii="FZFangSong-Z02 Regular" w:hAnsi="FZFangSong-Z02 Regular" w:eastAsia="FZFangSong-Z02 Regular" w:cs="FZFangSong-Z02 Regular"/>
          <w:sz w:val="28"/>
          <w:szCs w:val="28"/>
        </w:rPr>
      </w:pPr>
      <w:r>
        <w:rPr>
          <w:rFonts w:hint="eastAsia" w:ascii="FZFangSong-Z02 Regular" w:hAnsi="FZFangSong-Z02 Regular" w:eastAsia="FZFangSong-Z02 Regular" w:cs="FZFangSong-Z02 Regular"/>
          <w:sz w:val="28"/>
          <w:szCs w:val="28"/>
        </w:rPr>
        <w:t>卡友信用评价信息</w:t>
      </w:r>
    </w:p>
    <w:p>
      <w:pPr>
        <w:numPr>
          <w:ilvl w:val="0"/>
          <w:numId w:val="3"/>
        </w:numPr>
        <w:ind w:left="420" w:leftChars="0"/>
        <w:rPr>
          <w:rFonts w:hint="eastAsia" w:ascii="FZFangSong-Z02 Regular" w:hAnsi="FZFangSong-Z02 Regular" w:eastAsia="FZFangSong-Z02 Regular" w:cs="FZFangSong-Z02 Regular"/>
          <w:kern w:val="2"/>
          <w:sz w:val="28"/>
          <w:szCs w:val="28"/>
          <w:lang w:eastAsia="zh-CN" w:bidi="ar-SA"/>
        </w:rPr>
      </w:pPr>
      <w:r>
        <w:rPr>
          <w:rFonts w:hint="eastAsia" w:ascii="FZFangSong-Z02 Regular" w:hAnsi="FZFangSong-Z02 Regular" w:eastAsia="FZFangSong-Z02 Regular" w:cs="FZFangSong-Z02 Regular"/>
          <w:sz w:val="28"/>
          <w:szCs w:val="28"/>
        </w:rPr>
        <w:t>车辆相关信息（含行驶证照片和车辆照片）</w:t>
      </w:r>
    </w:p>
    <w:p>
      <w:pPr>
        <w:numPr>
          <w:ilvl w:val="0"/>
          <w:numId w:val="3"/>
        </w:numPr>
        <w:ind w:left="420" w:leftChars="0"/>
        <w:rPr>
          <w:rFonts w:hint="eastAsia" w:ascii="FZFangSong-Z02 Regular" w:hAnsi="FZFangSong-Z02 Regular" w:eastAsia="FZFangSong-Z02 Regular" w:cs="FZFangSong-Z02 Regular"/>
          <w:kern w:val="2"/>
          <w:sz w:val="28"/>
          <w:szCs w:val="28"/>
          <w:lang w:eastAsia="zh-CN" w:bidi="ar-SA"/>
        </w:rPr>
      </w:pPr>
      <w:r>
        <w:rPr>
          <w:rFonts w:hint="eastAsia" w:ascii="FZFangSong-Z02 Regular" w:hAnsi="FZFangSong-Z02 Regular" w:eastAsia="FZFangSong-Z02 Regular" w:cs="FZFangSong-Z02 Regular"/>
          <w:sz w:val="28"/>
          <w:szCs w:val="28"/>
        </w:rPr>
        <w:t>车辆定位数据核验信息</w:t>
      </w:r>
    </w:p>
    <w:p>
      <w:pPr>
        <w:pStyle w:val="2"/>
        <w:numPr>
          <w:ilvl w:val="0"/>
          <w:numId w:val="2"/>
        </w:numPr>
        <w:ind w:left="0" w:leftChars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网络货运数据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监管服务平台：通过118个风险点、36个监控项、6个顺时监管维度与国家交通部和第三方数据核验比对为核心功能，做到“检到初，控到底”；</w:t>
      </w:r>
    </w:p>
    <w:p>
      <w:pPr>
        <w:pStyle w:val="2"/>
        <w:numPr>
          <w:ilvl w:val="0"/>
          <w:numId w:val="2"/>
        </w:numPr>
        <w:ind w:left="0" w:leftChars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数字化展厅建设：专业的行业数字化展厅建设方案；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为政府、交通、税务等部门提供实时动态数据展示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；</w:t>
      </w:r>
    </w:p>
    <w:p>
      <w:pPr>
        <w:pStyle w:val="2"/>
        <w:numPr>
          <w:ilvl w:val="0"/>
          <w:numId w:val="2"/>
        </w:numPr>
        <w:ind w:left="0" w:leftChars="0" w:firstLine="560" w:firstLineChars="20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个体司机成本票解决方案：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运输服务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/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运输费用的专票或普票，税率为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3%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（疫情期间可开具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1%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）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。</w:t>
      </w:r>
    </w:p>
    <w:p>
      <w:pPr>
        <w:numPr>
          <w:ilvl w:val="0"/>
          <w:numId w:val="1"/>
        </w:numPr>
        <w:spacing w:line="600" w:lineRule="exact"/>
        <w:ind w:left="0" w:leftChars="0" w:firstLine="643" w:firstLineChars="200"/>
        <w:textAlignment w:val="baseline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商业模式</w:t>
      </w:r>
    </w:p>
    <w:p>
      <w:pPr>
        <w:pStyle w:val="2"/>
        <w:ind w:firstLine="560" w:firstLineChars="200"/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第一步：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网络货运上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传输数据至“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监管服务平台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”；</w:t>
      </w:r>
    </w:p>
    <w:p>
      <w:pPr>
        <w:pStyle w:val="2"/>
        <w:ind w:firstLine="560" w:firstLineChars="200"/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第二步：“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监管服务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平台”核验比对数据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后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，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将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结果报告传输予政府、交通、税务等机关，将可开票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业务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订单传回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至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企业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可开票列表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；</w:t>
      </w:r>
    </w:p>
    <w:p>
      <w:pPr>
        <w:pStyle w:val="2"/>
        <w:ind w:firstLine="560" w:firstLineChars="200"/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第三步：“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监管服务平台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”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将数据按不同维度分析，将有价值的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数据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结果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再次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赋能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于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网络货运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eastAsia="zh-CN" w:bidi="ar-SA"/>
        </w:rPr>
        <w:t>企业。</w:t>
      </w:r>
    </w:p>
    <w:p>
      <w:pPr>
        <w:pStyle w:val="2"/>
        <w:numPr>
          <w:ilvl w:val="0"/>
          <w:numId w:val="0"/>
        </w:numPr>
        <w:spacing w:line="600" w:lineRule="exact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20603050004020304"/>
    <w:charset w:val="00"/>
    <w:family w:val="roman"/>
    <w:pitch w:val="default"/>
    <w:sig w:usb0="00000000" w:usb1="00000000" w:usb2="00000008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aiti SC Black">
    <w:altName w:val="宋体"/>
    <w:panose1 w:val="02010600040001010101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angSong-Z02 Regular">
    <w:altName w:val="宋体"/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00000003"/>
    <w:multiLevelType w:val="singleLevel"/>
    <w:tmpl w:val="00000003"/>
    <w:lvl w:ilvl="0" w:tentative="0">
      <w:start w:val="1"/>
      <w:numFmt w:val="decimal"/>
      <w:suff w:val="nothing"/>
      <w:lvlText w:val="%1．"/>
      <w:lvlJc w:val="left"/>
      <w:pPr>
        <w:ind w:left="0" w:leftChars="0" w:firstLine="400" w:firstLineChars="0"/>
      </w:pPr>
      <w:rPr>
        <w:rFonts w:hint="default"/>
      </w:rPr>
    </w:lvl>
  </w:abstractNum>
  <w:abstractNum w:abstractNumId="2">
    <w:nsid w:val="00000009"/>
    <w:multiLevelType w:val="singleLevel"/>
    <w:tmpl w:val="0000000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0000000"/>
    <w:rsid w:val="15B15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Calibri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uiPriority w:val="0"/>
  </w:style>
  <w:style w:type="table" w:default="1" w:styleId="6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838</Words>
  <Characters>847</Characters>
  <Paragraphs>24</Paragraphs>
  <TotalTime>0</TotalTime>
  <ScaleCrop>false</ScaleCrop>
  <LinksUpToDate>false</LinksUpToDate>
  <CharactersWithSpaces>847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2021-07-19T00:37:00Z</dcterms:created>
  <dc:creator>liufei</dc:creator>
  <cp:lastModifiedBy>零。</cp:lastModifiedBy>
  <dcterms:modified xsi:type="dcterms:W3CDTF">2022-05-30T01:34:46Z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16a5b204407644078990303d0733727a</vt:lpwstr>
  </property>
</Properties>
</file>