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"/>
        <w:rPr>
          <w:rFonts w:ascii="Times New Roman"/>
          <w:b w:val="0"/>
          <w:sz w:val="20"/>
        </w:rPr>
      </w:pPr>
    </w:p>
    <w:p>
      <w:pPr>
        <w:spacing w:before="38"/>
        <w:ind w:left="1868" w:right="0" w:firstLine="0"/>
        <w:jc w:val="left"/>
        <w:rPr>
          <w:rFonts w:ascii="宋体" w:eastAsia="宋体" w:hint="eastAsia"/>
          <w:b/>
          <w:sz w:val="44"/>
        </w:rPr>
      </w:pPr>
      <w:bookmarkStart w:name="网络货运云平台费用报价" w:id="1"/>
      <w:bookmarkEnd w:id="1"/>
      <w:r>
        <w:rPr/>
      </w:r>
      <w:r>
        <w:rPr>
          <w:rFonts w:ascii="宋体" w:eastAsia="宋体" w:hint="eastAsia"/>
          <w:b/>
          <w:sz w:val="44"/>
        </w:rPr>
        <w:t>网络货运云平台费用报价</w:t>
      </w:r>
    </w:p>
    <w:p>
      <w:pPr>
        <w:pStyle w:val="BodyText"/>
        <w:spacing w:before="7"/>
        <w:rPr>
          <w:rFonts w:ascii="宋体"/>
          <w:sz w:val="39"/>
        </w:rPr>
      </w:pPr>
    </w:p>
    <w:p>
      <w:pPr>
        <w:pStyle w:val="BodyText"/>
        <w:ind w:left="140"/>
      </w:pPr>
      <w:r>
        <w:rPr/>
        <w:t>一、网络货运云平台（独立部署版）</w:t>
      </w:r>
    </w:p>
    <w:p>
      <w:pPr>
        <w:pStyle w:val="BodyText"/>
        <w:tabs>
          <w:tab w:pos="3763" w:val="left" w:leader="none"/>
        </w:tabs>
        <w:spacing w:line="331" w:lineRule="auto" w:before="172"/>
        <w:ind w:left="140" w:right="3596" w:firstLine="600"/>
      </w:pPr>
      <w:r>
        <w:rPr/>
        <w:t>费用：690000</w:t>
      </w:r>
      <w:r>
        <w:rPr>
          <w:spacing w:val="-8"/>
        </w:rPr>
        <w:t> </w:t>
      </w:r>
      <w:r>
        <w:rPr/>
        <w:t>元</w:t>
        <w:tab/>
        <w:t>维护费：100000/</w:t>
      </w:r>
      <w:r>
        <w:rPr>
          <w:spacing w:val="-15"/>
        </w:rPr>
        <w:t>年</w:t>
      </w:r>
      <w:r>
        <w:rPr/>
        <w:t>二、网络货运云平台（sass</w:t>
      </w:r>
      <w:r>
        <w:rPr>
          <w:spacing w:val="-9"/>
        </w:rPr>
        <w:t> </w:t>
      </w:r>
      <w:r>
        <w:rPr/>
        <w:t>部署版</w:t>
      </w:r>
      <w:r>
        <w:rPr>
          <w:spacing w:val="66"/>
        </w:rPr>
        <w:t> </w:t>
      </w:r>
      <w:r>
        <w:rPr/>
        <w:t>）</w:t>
      </w:r>
    </w:p>
    <w:p>
      <w:pPr>
        <w:pStyle w:val="BodyText"/>
        <w:tabs>
          <w:tab w:pos="3763" w:val="left" w:leader="none"/>
        </w:tabs>
        <w:spacing w:line="331" w:lineRule="auto" w:before="1"/>
        <w:ind w:left="140" w:right="3596" w:firstLine="600"/>
      </w:pPr>
      <w:r>
        <w:rPr/>
        <w:t>费用：530000</w:t>
      </w:r>
      <w:r>
        <w:rPr>
          <w:spacing w:val="-8"/>
        </w:rPr>
        <w:t> </w:t>
      </w:r>
      <w:r>
        <w:rPr/>
        <w:t>元</w:t>
        <w:tab/>
        <w:t>维护费：120000/</w:t>
      </w:r>
      <w:r>
        <w:rPr>
          <w:spacing w:val="-15"/>
        </w:rPr>
        <w:t>年</w:t>
      </w:r>
      <w:r>
        <w:rPr/>
        <w:t>三、网络货运云平台（版权版：源代码）</w:t>
      </w:r>
    </w:p>
    <w:p>
      <w:pPr>
        <w:pStyle w:val="BodyText"/>
        <w:spacing w:line="331" w:lineRule="auto" w:before="2"/>
        <w:ind w:left="740" w:right="6762"/>
      </w:pPr>
      <w:r>
        <w:rPr/>
        <w:t>费用：1500000 元</w:t>
      </w:r>
      <w:r>
        <w:rPr>
          <w:color w:val="FF0000"/>
        </w:rPr>
        <w:t>备注：</w:t>
      </w:r>
    </w:p>
    <w:p>
      <w:pPr>
        <w:pStyle w:val="BodyText"/>
        <w:spacing w:line="331" w:lineRule="auto" w:before="1"/>
        <w:ind w:left="140" w:right="1537" w:firstLine="600"/>
      </w:pPr>
      <w:r>
        <w:rPr>
          <w:color w:val="FF0000"/>
        </w:rPr>
        <w:t>1、第三方支付中心、网络货运平台服务费用可根据客户需求选购。</w:t>
      </w:r>
    </w:p>
    <w:p>
      <w:pPr>
        <w:pStyle w:val="BodyText"/>
        <w:spacing w:line="333" w:lineRule="auto" w:before="1"/>
        <w:ind w:left="140" w:right="1537" w:firstLine="600"/>
        <w:rPr>
          <w:b w:val="0"/>
          <w:sz w:val="21"/>
        </w:rPr>
      </w:pPr>
      <w:r>
        <w:rPr>
          <w:color w:val="FF0000"/>
        </w:rPr>
        <w:t>2、此次报价，不包含办理 ICP 证书、三级等保证书费用， 如需办理费用另议</w:t>
      </w:r>
      <w:r>
        <w:rPr>
          <w:b w:val="0"/>
          <w:color w:val="FF0000"/>
          <w:sz w:val="21"/>
        </w:rPr>
        <w:t>，</w:t>
      </w:r>
    </w:p>
    <w:p>
      <w:pPr>
        <w:spacing w:before="261" w:after="41"/>
        <w:ind w:left="140" w:right="0" w:firstLine="0"/>
        <w:jc w:val="left"/>
        <w:rPr>
          <w:b/>
          <w:sz w:val="36"/>
        </w:rPr>
      </w:pPr>
      <w:r>
        <w:rPr>
          <w:b/>
          <w:sz w:val="36"/>
        </w:rPr>
        <w:t>四、详情如下：</w:t>
      </w:r>
    </w:p>
    <w:tbl>
      <w:tblPr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0"/>
        <w:gridCol w:w="2230"/>
        <w:gridCol w:w="4920"/>
        <w:gridCol w:w="1806"/>
      </w:tblGrid>
      <w:tr>
        <w:trPr>
          <w:trHeight w:val="635" w:hRule="atLeast"/>
        </w:trPr>
        <w:tc>
          <w:tcPr>
            <w:tcW w:w="9756" w:type="dxa"/>
            <w:gridSpan w:val="4"/>
          </w:tcPr>
          <w:p>
            <w:pPr>
              <w:pStyle w:val="TableParagraph"/>
              <w:spacing w:before="52"/>
              <w:ind w:left="11"/>
              <w:rPr>
                <w:b/>
                <w:sz w:val="36"/>
              </w:rPr>
            </w:pPr>
            <w:r>
              <w:rPr>
                <w:b/>
                <w:sz w:val="36"/>
              </w:rPr>
              <w:t>4-1、网络货运平台（独立部署版）</w:t>
            </w:r>
          </w:p>
        </w:tc>
      </w:tr>
      <w:tr>
        <w:trPr>
          <w:trHeight w:val="314" w:hRule="atLeast"/>
        </w:trPr>
        <w:tc>
          <w:tcPr>
            <w:tcW w:w="800" w:type="dxa"/>
          </w:tcPr>
          <w:p>
            <w:pPr>
              <w:pStyle w:val="TableParagraph"/>
              <w:spacing w:line="294" w:lineRule="exact"/>
              <w:ind w:left="168" w:right="162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序号</w:t>
            </w:r>
          </w:p>
        </w:tc>
        <w:tc>
          <w:tcPr>
            <w:tcW w:w="2230" w:type="dxa"/>
          </w:tcPr>
          <w:p>
            <w:pPr>
              <w:pStyle w:val="TableParagraph"/>
              <w:spacing w:line="290" w:lineRule="exact" w:before="3"/>
              <w:ind w:left="431"/>
              <w:rPr>
                <w:b/>
                <w:sz w:val="21"/>
              </w:rPr>
            </w:pPr>
            <w:r>
              <w:rPr>
                <w:b/>
                <w:position w:val="1"/>
                <w:sz w:val="21"/>
              </w:rPr>
              <w:t>产品</w:t>
            </w:r>
            <w:r>
              <w:rPr>
                <w:rFonts w:ascii="宋体" w:eastAsia="宋体" w:hint="eastAsia"/>
                <w:b/>
                <w:sz w:val="21"/>
              </w:rPr>
              <w:t>/</w:t>
            </w:r>
            <w:r>
              <w:rPr>
                <w:b/>
                <w:position w:val="1"/>
                <w:sz w:val="21"/>
              </w:rPr>
              <w:t>服务类别</w:t>
            </w:r>
          </w:p>
        </w:tc>
        <w:tc>
          <w:tcPr>
            <w:tcW w:w="4920" w:type="dxa"/>
          </w:tcPr>
          <w:p>
            <w:pPr>
              <w:pStyle w:val="TableParagraph"/>
              <w:spacing w:line="294" w:lineRule="exact"/>
              <w:ind w:left="1765" w:right="175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产品/服务内容</w:t>
            </w:r>
          </w:p>
        </w:tc>
        <w:tc>
          <w:tcPr>
            <w:tcW w:w="1806" w:type="dxa"/>
          </w:tcPr>
          <w:p>
            <w:pPr>
              <w:pStyle w:val="TableParagraph"/>
              <w:spacing w:line="294" w:lineRule="exact"/>
              <w:ind w:left="377"/>
              <w:rPr>
                <w:b/>
                <w:sz w:val="21"/>
              </w:rPr>
            </w:pPr>
            <w:r>
              <w:rPr>
                <w:b/>
                <w:sz w:val="21"/>
              </w:rPr>
              <w:t>价格（元）</w:t>
            </w:r>
          </w:p>
        </w:tc>
      </w:tr>
      <w:tr>
        <w:trPr>
          <w:trHeight w:val="593" w:hRule="atLeast"/>
        </w:trPr>
        <w:tc>
          <w:tcPr>
            <w:tcW w:w="800" w:type="dxa"/>
            <w:vMerge w:val="restart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6"/>
              <w:rPr>
                <w:b/>
                <w:sz w:val="18"/>
              </w:rPr>
            </w:pPr>
          </w:p>
          <w:p>
            <w:pPr>
              <w:pStyle w:val="TableParagraph"/>
              <w:ind w:left="11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230" w:type="dxa"/>
            <w:vMerge w:val="restart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6"/>
              <w:rPr>
                <w:b/>
                <w:sz w:val="18"/>
              </w:rPr>
            </w:pPr>
          </w:p>
          <w:p>
            <w:pPr>
              <w:pStyle w:val="TableParagraph"/>
              <w:ind w:left="695"/>
              <w:rPr>
                <w:sz w:val="21"/>
              </w:rPr>
            </w:pPr>
            <w:r>
              <w:rPr>
                <w:sz w:val="21"/>
              </w:rPr>
              <w:t>平台产品</w:t>
            </w:r>
          </w:p>
        </w:tc>
        <w:tc>
          <w:tcPr>
            <w:tcW w:w="4920" w:type="dxa"/>
          </w:tcPr>
          <w:p>
            <w:pPr>
              <w:pStyle w:val="TableParagraph"/>
              <w:spacing w:before="143"/>
              <w:ind w:left="10"/>
              <w:rPr>
                <w:sz w:val="21"/>
              </w:rPr>
            </w:pPr>
            <w:r>
              <w:rPr>
                <w:sz w:val="21"/>
              </w:rPr>
              <w:t>1）网络货运平台一年使用许可。</w:t>
            </w:r>
          </w:p>
        </w:tc>
        <w:tc>
          <w:tcPr>
            <w:tcW w:w="1806" w:type="dxa"/>
            <w:vMerge w:val="restart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2"/>
              <w:rPr>
                <w:b/>
                <w:sz w:val="13"/>
              </w:rPr>
            </w:pPr>
          </w:p>
          <w:p>
            <w:pPr>
              <w:pStyle w:val="TableParagraph"/>
              <w:ind w:left="-117"/>
              <w:rPr>
                <w:sz w:val="21"/>
              </w:rPr>
            </w:pPr>
            <w:r>
              <w:rPr>
                <w:w w:val="99"/>
                <w:sz w:val="21"/>
              </w:rPr>
              <w:t>。</w:t>
            </w:r>
          </w:p>
          <w:p>
            <w:pPr>
              <w:pStyle w:val="TableParagraph"/>
              <w:spacing w:before="87"/>
              <w:ind w:left="543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450000</w:t>
            </w:r>
          </w:p>
          <w:p>
            <w:pPr>
              <w:pStyle w:val="TableParagraph"/>
              <w:spacing w:before="1"/>
              <w:rPr>
                <w:b/>
                <w:sz w:val="29"/>
              </w:rPr>
            </w:pPr>
          </w:p>
          <w:p>
            <w:pPr>
              <w:pStyle w:val="TableParagraph"/>
              <w:ind w:left="-117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w w:val="99"/>
                <w:sz w:val="21"/>
              </w:rPr>
              <w:t>。</w:t>
            </w:r>
          </w:p>
        </w:tc>
      </w:tr>
      <w:tr>
        <w:trPr>
          <w:trHeight w:val="840" w:hRule="atLeast"/>
        </w:trPr>
        <w:tc>
          <w:tcPr>
            <w:tcW w:w="8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20" w:type="dxa"/>
          </w:tcPr>
          <w:p>
            <w:pPr>
              <w:pStyle w:val="TableParagraph"/>
              <w:spacing w:before="10"/>
              <w:rPr>
                <w:b/>
                <w:sz w:val="17"/>
              </w:rPr>
            </w:pPr>
          </w:p>
          <w:p>
            <w:pPr>
              <w:pStyle w:val="TableParagraph"/>
              <w:ind w:left="10"/>
              <w:rPr>
                <w:sz w:val="21"/>
              </w:rPr>
            </w:pPr>
            <w:r>
              <w:rPr>
                <w:spacing w:val="-25"/>
                <w:sz w:val="21"/>
              </w:rPr>
              <w:t>2）</w:t>
            </w:r>
            <w:r>
              <w:rPr>
                <w:spacing w:val="-11"/>
                <w:sz w:val="21"/>
              </w:rPr>
              <w:t>功能使用，按使用情况计费，具体计费规则见附表</w:t>
            </w:r>
          </w:p>
        </w:tc>
        <w:tc>
          <w:tcPr>
            <w:tcW w:w="18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92" w:hRule="atLeast"/>
        </w:trPr>
        <w:tc>
          <w:tcPr>
            <w:tcW w:w="8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20" w:type="dxa"/>
          </w:tcPr>
          <w:p>
            <w:pPr>
              <w:pStyle w:val="TableParagraph"/>
              <w:spacing w:before="12"/>
              <w:rPr>
                <w:b/>
                <w:sz w:val="16"/>
              </w:rPr>
            </w:pPr>
          </w:p>
          <w:p>
            <w:pPr>
              <w:pStyle w:val="TableParagraph"/>
              <w:spacing w:line="278" w:lineRule="auto"/>
              <w:ind w:left="10" w:right="3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pacing w:val="-10"/>
                <w:w w:val="95"/>
                <w:sz w:val="21"/>
              </w:rPr>
              <w:t>3）</w:t>
            </w:r>
            <w:r>
              <w:rPr>
                <w:rFonts w:ascii="宋体" w:eastAsia="宋体" w:hint="eastAsia"/>
                <w:spacing w:val="-2"/>
                <w:w w:val="95"/>
                <w:sz w:val="21"/>
              </w:rPr>
              <w:t>可针对产品进行升级服务，根据监管部门对网络货 </w:t>
            </w:r>
            <w:r>
              <w:rPr>
                <w:rFonts w:ascii="宋体" w:eastAsia="宋体" w:hint="eastAsia"/>
                <w:spacing w:val="-6"/>
                <w:sz w:val="21"/>
              </w:rPr>
              <w:t>运平台数据上传要求，及时调整上传数据内容或格式</w:t>
            </w:r>
            <w:r>
              <w:rPr>
                <w:rFonts w:ascii="宋体" w:eastAsia="宋体" w:hint="eastAsia"/>
                <w:color w:val="FF0000"/>
                <w:spacing w:val="-6"/>
                <w:sz w:val="21"/>
              </w:rPr>
              <w:t>如需定制化研发，具体需求内容、费用另议。</w:t>
            </w:r>
          </w:p>
        </w:tc>
        <w:tc>
          <w:tcPr>
            <w:tcW w:w="18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80" w:hRule="atLeast"/>
        </w:trPr>
        <w:tc>
          <w:tcPr>
            <w:tcW w:w="800" w:type="dxa"/>
            <w:tcBorders>
              <w:bottom w:val="nil"/>
            </w:tcBorders>
          </w:tcPr>
          <w:p>
            <w:pPr>
              <w:pStyle w:val="TableParagraph"/>
              <w:spacing w:before="1"/>
              <w:rPr>
                <w:b/>
                <w:sz w:val="19"/>
              </w:rPr>
            </w:pPr>
          </w:p>
          <w:p>
            <w:pPr>
              <w:pStyle w:val="TableParagraph"/>
              <w:ind w:left="11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230" w:type="dxa"/>
            <w:tcBorders>
              <w:bottom w:val="nil"/>
            </w:tcBorders>
          </w:tcPr>
          <w:p>
            <w:pPr>
              <w:pStyle w:val="TableParagraph"/>
              <w:spacing w:line="237" w:lineRule="auto" w:before="133"/>
              <w:ind w:left="903" w:right="56" w:hanging="840"/>
              <w:rPr>
                <w:sz w:val="21"/>
              </w:rPr>
            </w:pPr>
            <w:r>
              <w:rPr>
                <w:sz w:val="21"/>
              </w:rPr>
              <w:t>软件独立运行环境运维服务</w:t>
            </w:r>
          </w:p>
        </w:tc>
        <w:tc>
          <w:tcPr>
            <w:tcW w:w="4920" w:type="dxa"/>
          </w:tcPr>
          <w:p>
            <w:pPr>
              <w:pStyle w:val="TableParagraph"/>
              <w:spacing w:line="232" w:lineRule="auto" w:before="138"/>
              <w:ind w:left="10" w:right="1"/>
              <w:rPr>
                <w:sz w:val="21"/>
              </w:rPr>
            </w:pPr>
            <w:r>
              <w:rPr>
                <w:spacing w:val="-8"/>
                <w:w w:val="95"/>
                <w:sz w:val="21"/>
              </w:rPr>
              <w:t>1）</w:t>
            </w:r>
            <w:r>
              <w:rPr>
                <w:spacing w:val="-2"/>
                <w:w w:val="95"/>
                <w:sz w:val="21"/>
              </w:rPr>
              <w:t>云服务器购置</w:t>
            </w:r>
            <w:r>
              <w:rPr>
                <w:w w:val="95"/>
                <w:sz w:val="21"/>
              </w:rPr>
              <w:t>（</w:t>
            </w:r>
            <w:r>
              <w:rPr>
                <w:spacing w:val="-1"/>
                <w:w w:val="95"/>
                <w:sz w:val="21"/>
              </w:rPr>
              <w:t>数据库高可用与支持容灾备份，数 </w:t>
            </w:r>
            <w:r>
              <w:rPr>
                <w:spacing w:val="-1"/>
                <w:position w:val="2"/>
                <w:sz w:val="21"/>
              </w:rPr>
              <w:t>据库提供</w:t>
            </w:r>
            <w:r>
              <w:rPr>
                <w:spacing w:val="-6"/>
                <w:position w:val="2"/>
                <w:sz w:val="21"/>
              </w:rPr>
              <w:t> </w:t>
            </w:r>
            <w:r>
              <w:rPr>
                <w:position w:val="2"/>
                <w:sz w:val="21"/>
              </w:rPr>
              <w:t>99.99</w:t>
            </w:r>
            <w:r>
              <w:rPr>
                <w:spacing w:val="5"/>
                <w:w w:val="99"/>
                <w:sz w:val="21"/>
              </w:rPr>
              <w:drawing>
                <wp:inline distT="0" distB="0" distL="0" distR="0">
                  <wp:extent cx="60324" cy="98424"/>
                  <wp:effectExtent l="0" t="0" r="0" b="0"/>
                  <wp:docPr id="1" name="image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24" cy="98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w w:val="99"/>
                <w:sz w:val="21"/>
              </w:rPr>
            </w:r>
            <w:r>
              <w:rPr>
                <w:position w:val="2"/>
                <w:sz w:val="21"/>
              </w:rPr>
              <w:t>的可用性，）。</w:t>
            </w:r>
          </w:p>
        </w:tc>
        <w:tc>
          <w:tcPr>
            <w:tcW w:w="1806" w:type="dxa"/>
            <w:tcBorders>
              <w:bottom w:val="nil"/>
            </w:tcBorders>
          </w:tcPr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423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20000/月</w:t>
            </w:r>
          </w:p>
        </w:tc>
      </w:tr>
    </w:tbl>
    <w:p>
      <w:pPr>
        <w:spacing w:after="0"/>
        <w:rPr>
          <w:rFonts w:ascii="宋体" w:eastAsia="宋体" w:hint="eastAsia"/>
          <w:sz w:val="24"/>
        </w:rPr>
        <w:sectPr>
          <w:type w:val="continuous"/>
          <w:pgSz w:w="11910" w:h="16840"/>
          <w:pgMar w:top="1580" w:bottom="280" w:left="1660" w:right="260"/>
        </w:sectPr>
      </w:pPr>
    </w:p>
    <w:tbl>
      <w:tblPr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0"/>
        <w:gridCol w:w="2230"/>
        <w:gridCol w:w="4920"/>
        <w:gridCol w:w="1806"/>
      </w:tblGrid>
      <w:tr>
        <w:trPr>
          <w:trHeight w:val="323" w:hRule="atLeast"/>
        </w:trPr>
        <w:tc>
          <w:tcPr>
            <w:tcW w:w="800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0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06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64" w:hRule="atLeast"/>
        </w:trPr>
        <w:tc>
          <w:tcPr>
            <w:tcW w:w="8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20" w:type="dxa"/>
          </w:tcPr>
          <w:p>
            <w:pPr>
              <w:pStyle w:val="TableParagraph"/>
              <w:spacing w:before="129"/>
              <w:ind w:left="10"/>
              <w:rPr>
                <w:sz w:val="21"/>
              </w:rPr>
            </w:pPr>
            <w:r>
              <w:rPr>
                <w:sz w:val="21"/>
              </w:rPr>
              <w:t>2）系统部署</w:t>
            </w:r>
          </w:p>
        </w:tc>
        <w:tc>
          <w:tcPr>
            <w:tcW w:w="18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5" w:hRule="atLeast"/>
        </w:trPr>
        <w:tc>
          <w:tcPr>
            <w:tcW w:w="8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20" w:type="dxa"/>
          </w:tcPr>
          <w:p>
            <w:pPr>
              <w:pStyle w:val="TableParagraph"/>
              <w:spacing w:line="314" w:lineRule="exact" w:before="9"/>
              <w:ind w:left="10"/>
              <w:rPr>
                <w:sz w:val="21"/>
              </w:rPr>
            </w:pPr>
            <w:r>
              <w:rPr>
                <w:w w:val="95"/>
                <w:sz w:val="21"/>
              </w:rPr>
              <w:t>3）资质获取期间系统日常维护、故障处理；产品功能</w:t>
            </w:r>
          </w:p>
          <w:p>
            <w:pPr>
              <w:pStyle w:val="TableParagraph"/>
              <w:spacing w:line="293" w:lineRule="exact"/>
              <w:ind w:left="10"/>
              <w:rPr>
                <w:sz w:val="21"/>
              </w:rPr>
            </w:pPr>
            <w:r>
              <w:rPr>
                <w:sz w:val="21"/>
              </w:rPr>
              <w:t>使用培训、指导</w:t>
            </w:r>
          </w:p>
        </w:tc>
        <w:tc>
          <w:tcPr>
            <w:tcW w:w="18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10" w:hRule="atLeast"/>
        </w:trPr>
        <w:tc>
          <w:tcPr>
            <w:tcW w:w="7950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3744" w:right="3736"/>
              <w:jc w:val="center"/>
              <w:rPr>
                <w:sz w:val="21"/>
              </w:rPr>
            </w:pPr>
            <w:r>
              <w:rPr>
                <w:sz w:val="21"/>
              </w:rPr>
              <w:t>总计</w:t>
            </w:r>
          </w:p>
        </w:tc>
        <w:tc>
          <w:tcPr>
            <w:tcW w:w="1806" w:type="dxa"/>
            <w:tcBorders>
              <w:bottom w:val="nil"/>
            </w:tcBorders>
          </w:tcPr>
          <w:p>
            <w:pPr>
              <w:pStyle w:val="TableParagraph"/>
              <w:spacing w:before="9"/>
              <w:rPr>
                <w:b/>
                <w:sz w:val="28"/>
              </w:rPr>
            </w:pPr>
          </w:p>
          <w:p>
            <w:pPr>
              <w:pStyle w:val="TableParagraph"/>
              <w:ind w:left="357" w:right="345"/>
              <w:jc w:val="center"/>
              <w:rPr>
                <w:sz w:val="24"/>
              </w:rPr>
            </w:pPr>
            <w:r>
              <w:rPr>
                <w:sz w:val="24"/>
              </w:rPr>
              <w:t>690000</w:t>
            </w:r>
          </w:p>
        </w:tc>
      </w:tr>
      <w:tr>
        <w:trPr>
          <w:trHeight w:val="1157" w:hRule="atLeast"/>
        </w:trPr>
        <w:tc>
          <w:tcPr>
            <w:tcW w:w="9756" w:type="dxa"/>
            <w:gridSpan w:val="4"/>
            <w:tcBorders>
              <w:top w:val="nil"/>
              <w:bottom w:val="nil"/>
              <w:right w:val="nil"/>
            </w:tcBorders>
            <w:shd w:val="clear" w:color="auto" w:fill="00AF50"/>
          </w:tcPr>
          <w:p>
            <w:pPr>
              <w:pStyle w:val="TableParagraph"/>
              <w:spacing w:line="314" w:lineRule="exact" w:before="113"/>
              <w:ind w:left="11"/>
              <w:rPr>
                <w:sz w:val="21"/>
              </w:rPr>
            </w:pPr>
            <w:r>
              <w:rPr>
                <w:color w:val="FF0000"/>
                <w:sz w:val="21"/>
              </w:rPr>
              <w:t>备注：</w:t>
            </w:r>
          </w:p>
          <w:p>
            <w:pPr>
              <w:pStyle w:val="TableParagraph"/>
              <w:spacing w:line="312" w:lineRule="exact"/>
              <w:ind w:left="11"/>
              <w:rPr>
                <w:sz w:val="21"/>
              </w:rPr>
            </w:pPr>
            <w:r>
              <w:rPr>
                <w:color w:val="FF0000"/>
                <w:sz w:val="21"/>
              </w:rPr>
              <w:t>1、与支付机构对接、第三方接口费用不包含在总价</w:t>
            </w:r>
          </w:p>
          <w:p>
            <w:pPr>
              <w:pStyle w:val="TableParagraph"/>
              <w:spacing w:line="314" w:lineRule="exact"/>
              <w:ind w:left="11"/>
              <w:rPr>
                <w:sz w:val="21"/>
              </w:rPr>
            </w:pPr>
            <w:r>
              <w:rPr>
                <w:color w:val="FF0000"/>
                <w:sz w:val="21"/>
              </w:rPr>
              <w:t>2、次年开始每年维护费用：100000/年</w:t>
            </w:r>
          </w:p>
        </w:tc>
      </w:tr>
      <w:tr>
        <w:trPr>
          <w:trHeight w:val="632" w:hRule="atLeast"/>
        </w:trPr>
        <w:tc>
          <w:tcPr>
            <w:tcW w:w="9756" w:type="dxa"/>
            <w:gridSpan w:val="4"/>
            <w:tcBorders>
              <w:top w:val="nil"/>
            </w:tcBorders>
          </w:tcPr>
          <w:p>
            <w:pPr>
              <w:pStyle w:val="TableParagraph"/>
              <w:spacing w:before="51"/>
              <w:ind w:left="11"/>
              <w:rPr>
                <w:b/>
                <w:sz w:val="36"/>
              </w:rPr>
            </w:pPr>
            <w:r>
              <w:rPr>
                <w:b/>
                <w:sz w:val="36"/>
              </w:rPr>
              <w:t>4-2、网络货运平台（sass 部署版）</w:t>
            </w:r>
          </w:p>
        </w:tc>
      </w:tr>
      <w:tr>
        <w:trPr>
          <w:trHeight w:val="314" w:hRule="atLeast"/>
        </w:trPr>
        <w:tc>
          <w:tcPr>
            <w:tcW w:w="800" w:type="dxa"/>
          </w:tcPr>
          <w:p>
            <w:pPr>
              <w:pStyle w:val="TableParagraph"/>
              <w:spacing w:line="293" w:lineRule="exact" w:before="1"/>
              <w:ind w:left="189"/>
              <w:rPr>
                <w:b/>
                <w:sz w:val="21"/>
              </w:rPr>
            </w:pPr>
            <w:r>
              <w:rPr>
                <w:b/>
                <w:sz w:val="21"/>
              </w:rPr>
              <w:t>序号</w:t>
            </w:r>
          </w:p>
        </w:tc>
        <w:tc>
          <w:tcPr>
            <w:tcW w:w="2230" w:type="dxa"/>
          </w:tcPr>
          <w:p>
            <w:pPr>
              <w:pStyle w:val="TableParagraph"/>
              <w:spacing w:line="291" w:lineRule="exact" w:before="3"/>
              <w:ind w:left="431"/>
              <w:rPr>
                <w:b/>
                <w:sz w:val="21"/>
              </w:rPr>
            </w:pPr>
            <w:r>
              <w:rPr>
                <w:b/>
                <w:position w:val="1"/>
                <w:sz w:val="21"/>
              </w:rPr>
              <w:t>产品</w:t>
            </w:r>
            <w:r>
              <w:rPr>
                <w:rFonts w:ascii="宋体" w:eastAsia="宋体" w:hint="eastAsia"/>
                <w:b/>
                <w:sz w:val="21"/>
              </w:rPr>
              <w:t>/</w:t>
            </w:r>
            <w:r>
              <w:rPr>
                <w:b/>
                <w:position w:val="1"/>
                <w:sz w:val="21"/>
              </w:rPr>
              <w:t>服务类别</w:t>
            </w:r>
          </w:p>
        </w:tc>
        <w:tc>
          <w:tcPr>
            <w:tcW w:w="4920" w:type="dxa"/>
          </w:tcPr>
          <w:p>
            <w:pPr>
              <w:pStyle w:val="TableParagraph"/>
              <w:spacing w:line="293" w:lineRule="exact" w:before="1"/>
              <w:ind w:left="1765" w:right="175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产品/服务内容</w:t>
            </w:r>
          </w:p>
        </w:tc>
        <w:tc>
          <w:tcPr>
            <w:tcW w:w="1806" w:type="dxa"/>
          </w:tcPr>
          <w:p>
            <w:pPr>
              <w:pStyle w:val="TableParagraph"/>
              <w:spacing w:line="293" w:lineRule="exact" w:before="1"/>
              <w:ind w:left="357" w:right="34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价格（元）</w:t>
            </w:r>
          </w:p>
        </w:tc>
      </w:tr>
      <w:tr>
        <w:trPr>
          <w:trHeight w:val="840" w:hRule="atLeast"/>
        </w:trPr>
        <w:tc>
          <w:tcPr>
            <w:tcW w:w="800" w:type="dxa"/>
            <w:vMerge w:val="restart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2"/>
              <w:rPr>
                <w:b/>
                <w:sz w:val="15"/>
              </w:rPr>
            </w:pPr>
          </w:p>
          <w:p>
            <w:pPr>
              <w:pStyle w:val="TableParagraph"/>
              <w:ind w:left="11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230" w:type="dxa"/>
            <w:vMerge w:val="restart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2"/>
              <w:rPr>
                <w:b/>
                <w:sz w:val="15"/>
              </w:rPr>
            </w:pPr>
          </w:p>
          <w:p>
            <w:pPr>
              <w:pStyle w:val="TableParagraph"/>
              <w:ind w:left="695"/>
              <w:rPr>
                <w:sz w:val="21"/>
              </w:rPr>
            </w:pPr>
            <w:r>
              <w:rPr>
                <w:sz w:val="21"/>
              </w:rPr>
              <w:t>平台产品</w:t>
            </w:r>
          </w:p>
        </w:tc>
        <w:tc>
          <w:tcPr>
            <w:tcW w:w="4920" w:type="dxa"/>
          </w:tcPr>
          <w:p>
            <w:pPr>
              <w:pStyle w:val="TableParagraph"/>
              <w:spacing w:before="11"/>
              <w:rPr>
                <w:b/>
                <w:sz w:val="17"/>
              </w:rPr>
            </w:pPr>
          </w:p>
          <w:p>
            <w:pPr>
              <w:pStyle w:val="TableParagraph"/>
              <w:ind w:left="10"/>
              <w:rPr>
                <w:sz w:val="21"/>
              </w:rPr>
            </w:pPr>
            <w:r>
              <w:rPr>
                <w:sz w:val="21"/>
              </w:rPr>
              <w:t>1）网络货运平台一年使用许可。</w:t>
            </w:r>
          </w:p>
        </w:tc>
        <w:tc>
          <w:tcPr>
            <w:tcW w:w="1806" w:type="dxa"/>
            <w:vMerge w:val="restart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spacing w:line="284" w:lineRule="exact"/>
              <w:ind w:left="-117"/>
              <w:rPr>
                <w:sz w:val="21"/>
              </w:rPr>
            </w:pPr>
            <w:r>
              <w:rPr>
                <w:w w:val="99"/>
                <w:sz w:val="21"/>
              </w:rPr>
              <w:t>。</w:t>
            </w:r>
          </w:p>
          <w:p>
            <w:pPr>
              <w:pStyle w:val="TableParagraph"/>
              <w:spacing w:line="276" w:lineRule="exact"/>
              <w:ind w:left="543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500000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-117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w w:val="99"/>
                <w:sz w:val="21"/>
              </w:rPr>
              <w:t>。</w:t>
            </w:r>
          </w:p>
        </w:tc>
      </w:tr>
      <w:tr>
        <w:trPr>
          <w:trHeight w:val="576" w:hRule="atLeast"/>
        </w:trPr>
        <w:tc>
          <w:tcPr>
            <w:tcW w:w="8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20" w:type="dxa"/>
          </w:tcPr>
          <w:p>
            <w:pPr>
              <w:pStyle w:val="TableParagraph"/>
              <w:spacing w:before="135"/>
              <w:ind w:left="10"/>
              <w:rPr>
                <w:sz w:val="21"/>
              </w:rPr>
            </w:pPr>
            <w:r>
              <w:rPr>
                <w:spacing w:val="-25"/>
                <w:sz w:val="21"/>
              </w:rPr>
              <w:t>2）</w:t>
            </w:r>
            <w:r>
              <w:rPr>
                <w:spacing w:val="-11"/>
                <w:sz w:val="21"/>
              </w:rPr>
              <w:t>功能使用，按使用情况计费，具体计费规则见附表</w:t>
            </w:r>
          </w:p>
        </w:tc>
        <w:tc>
          <w:tcPr>
            <w:tcW w:w="18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2" w:hRule="atLeast"/>
        </w:trPr>
        <w:tc>
          <w:tcPr>
            <w:tcW w:w="8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20" w:type="dxa"/>
          </w:tcPr>
          <w:p>
            <w:pPr>
              <w:pStyle w:val="TableParagraph"/>
              <w:spacing w:before="14"/>
              <w:rPr>
                <w:b/>
                <w:sz w:val="14"/>
              </w:rPr>
            </w:pPr>
          </w:p>
          <w:p>
            <w:pPr>
              <w:pStyle w:val="TableParagraph"/>
              <w:spacing w:line="278" w:lineRule="auto"/>
              <w:ind w:left="10" w:right="3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pacing w:val="-10"/>
                <w:w w:val="95"/>
                <w:sz w:val="21"/>
              </w:rPr>
              <w:t>3）</w:t>
            </w:r>
            <w:r>
              <w:rPr>
                <w:rFonts w:ascii="宋体" w:eastAsia="宋体" w:hint="eastAsia"/>
                <w:spacing w:val="-2"/>
                <w:w w:val="95"/>
                <w:sz w:val="21"/>
              </w:rPr>
              <w:t>可针对产品进行升级服务，根据监管部门对网络货 </w:t>
            </w:r>
            <w:r>
              <w:rPr>
                <w:rFonts w:ascii="宋体" w:eastAsia="宋体" w:hint="eastAsia"/>
                <w:spacing w:val="-6"/>
                <w:sz w:val="21"/>
              </w:rPr>
              <w:t>运平台数据上传要求，及时调整上传数据内容或格式</w:t>
            </w:r>
            <w:r>
              <w:rPr>
                <w:rFonts w:ascii="宋体" w:eastAsia="宋体" w:hint="eastAsia"/>
                <w:color w:val="FF0000"/>
                <w:spacing w:val="-6"/>
                <w:sz w:val="21"/>
              </w:rPr>
              <w:t>如需要定制化研发，具体需求内容、费用另议。</w:t>
            </w:r>
          </w:p>
        </w:tc>
        <w:tc>
          <w:tcPr>
            <w:tcW w:w="18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43" w:hRule="atLeast"/>
        </w:trPr>
        <w:tc>
          <w:tcPr>
            <w:tcW w:w="800" w:type="dxa"/>
            <w:vMerge w:val="restart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3"/>
              <w:rPr>
                <w:b/>
                <w:sz w:val="27"/>
              </w:rPr>
            </w:pPr>
          </w:p>
          <w:p>
            <w:pPr>
              <w:pStyle w:val="TableParagraph"/>
              <w:ind w:left="11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230" w:type="dxa"/>
            <w:vMerge w:val="restart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0"/>
              <w:rPr>
                <w:b/>
                <w:sz w:val="17"/>
              </w:rPr>
            </w:pPr>
          </w:p>
          <w:p>
            <w:pPr>
              <w:pStyle w:val="TableParagraph"/>
              <w:spacing w:line="237" w:lineRule="auto"/>
              <w:ind w:left="800" w:right="11" w:hanging="759"/>
              <w:rPr>
                <w:sz w:val="21"/>
              </w:rPr>
            </w:pPr>
            <w:r>
              <w:rPr>
                <w:sz w:val="21"/>
              </w:rPr>
              <w:t>软件 sass 化运行环境运维服务</w:t>
            </w:r>
          </w:p>
        </w:tc>
        <w:tc>
          <w:tcPr>
            <w:tcW w:w="4920" w:type="dxa"/>
          </w:tcPr>
          <w:p>
            <w:pPr>
              <w:pStyle w:val="TableParagraph"/>
              <w:spacing w:before="2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10"/>
              <w:rPr>
                <w:sz w:val="21"/>
              </w:rPr>
            </w:pPr>
            <w:r>
              <w:rPr>
                <w:sz w:val="21"/>
              </w:rPr>
              <w:t>1）系统部署</w:t>
            </w:r>
          </w:p>
        </w:tc>
        <w:tc>
          <w:tcPr>
            <w:tcW w:w="1806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b/>
                <w:sz w:val="26"/>
              </w:rPr>
            </w:pPr>
          </w:p>
          <w:p>
            <w:pPr>
              <w:pStyle w:val="TableParagraph"/>
              <w:ind w:left="423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30000/月</w:t>
            </w:r>
          </w:p>
        </w:tc>
      </w:tr>
      <w:tr>
        <w:trPr>
          <w:trHeight w:val="852" w:hRule="atLeast"/>
        </w:trPr>
        <w:tc>
          <w:tcPr>
            <w:tcW w:w="8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20" w:type="dxa"/>
          </w:tcPr>
          <w:p>
            <w:pPr>
              <w:pStyle w:val="TableParagraph"/>
              <w:spacing w:line="237" w:lineRule="auto" w:before="121"/>
              <w:ind w:left="10" w:right="3"/>
              <w:rPr>
                <w:sz w:val="21"/>
              </w:rPr>
            </w:pPr>
            <w:r>
              <w:rPr>
                <w:spacing w:val="-8"/>
                <w:w w:val="95"/>
                <w:sz w:val="21"/>
              </w:rPr>
              <w:t>2）</w:t>
            </w:r>
            <w:r>
              <w:rPr>
                <w:spacing w:val="-2"/>
                <w:w w:val="95"/>
                <w:sz w:val="21"/>
              </w:rPr>
              <w:t>资质获取期间系统日常维护、故障处理；产品功能 </w:t>
            </w:r>
            <w:r>
              <w:rPr>
                <w:spacing w:val="-2"/>
                <w:sz w:val="21"/>
              </w:rPr>
              <w:t>使用培训、指导</w:t>
            </w:r>
          </w:p>
        </w:tc>
        <w:tc>
          <w:tcPr>
            <w:tcW w:w="18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950" w:type="dxa"/>
            <w:gridSpan w:val="3"/>
          </w:tcPr>
          <w:p>
            <w:pPr>
              <w:pStyle w:val="TableParagraph"/>
              <w:spacing w:line="294" w:lineRule="exact" w:before="10"/>
              <w:ind w:left="3744" w:right="3736"/>
              <w:jc w:val="center"/>
              <w:rPr>
                <w:sz w:val="21"/>
              </w:rPr>
            </w:pPr>
            <w:r>
              <w:rPr>
                <w:sz w:val="21"/>
              </w:rPr>
              <w:t>总计</w:t>
            </w:r>
          </w:p>
        </w:tc>
        <w:tc>
          <w:tcPr>
            <w:tcW w:w="1806" w:type="dxa"/>
          </w:tcPr>
          <w:p>
            <w:pPr>
              <w:pStyle w:val="TableParagraph"/>
              <w:spacing w:line="288" w:lineRule="exact" w:before="15"/>
              <w:ind w:left="357" w:right="346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530000</w:t>
            </w:r>
          </w:p>
        </w:tc>
      </w:tr>
      <w:tr>
        <w:trPr>
          <w:trHeight w:val="1142" w:hRule="atLeast"/>
        </w:trPr>
        <w:tc>
          <w:tcPr>
            <w:tcW w:w="9756" w:type="dxa"/>
            <w:gridSpan w:val="4"/>
            <w:shd w:val="clear" w:color="auto" w:fill="00AF50"/>
          </w:tcPr>
          <w:p>
            <w:pPr>
              <w:pStyle w:val="TableParagraph"/>
              <w:spacing w:line="314" w:lineRule="exact" w:before="101"/>
              <w:ind w:left="11"/>
              <w:rPr>
                <w:sz w:val="21"/>
              </w:rPr>
            </w:pPr>
            <w:r>
              <w:rPr>
                <w:color w:val="FF0000"/>
                <w:sz w:val="21"/>
              </w:rPr>
              <w:t>备注：</w:t>
            </w:r>
          </w:p>
          <w:p>
            <w:pPr>
              <w:pStyle w:val="TableParagraph"/>
              <w:spacing w:line="312" w:lineRule="exact"/>
              <w:ind w:left="11"/>
              <w:rPr>
                <w:sz w:val="21"/>
              </w:rPr>
            </w:pPr>
            <w:r>
              <w:rPr>
                <w:color w:val="FF0000"/>
                <w:sz w:val="21"/>
              </w:rPr>
              <w:t>1、与支付机构对接、第三方接口费用不包含在总价</w:t>
            </w:r>
          </w:p>
          <w:p>
            <w:pPr>
              <w:pStyle w:val="TableParagraph"/>
              <w:spacing w:line="314" w:lineRule="exact"/>
              <w:ind w:left="11"/>
              <w:rPr>
                <w:sz w:val="21"/>
              </w:rPr>
            </w:pPr>
            <w:r>
              <w:rPr>
                <w:color w:val="FF0000"/>
                <w:sz w:val="21"/>
              </w:rPr>
              <w:t>2、次年开始每年维护费用：120000/年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21"/>
        </w:rPr>
      </w:pPr>
    </w:p>
    <w:tbl>
      <w:tblPr>
        <w:tblW w:w="0" w:type="auto"/>
        <w:jc w:val="left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06"/>
        <w:gridCol w:w="2256"/>
        <w:gridCol w:w="5989"/>
      </w:tblGrid>
      <w:tr>
        <w:trPr>
          <w:trHeight w:val="870" w:hRule="atLeast"/>
        </w:trPr>
        <w:tc>
          <w:tcPr>
            <w:tcW w:w="9451" w:type="dxa"/>
            <w:gridSpan w:val="3"/>
          </w:tcPr>
          <w:p>
            <w:pPr>
              <w:pStyle w:val="TableParagraph"/>
              <w:spacing w:before="170"/>
              <w:ind w:left="11"/>
              <w:rPr>
                <w:b/>
                <w:sz w:val="36"/>
              </w:rPr>
            </w:pPr>
            <w:r>
              <w:rPr>
                <w:b/>
                <w:sz w:val="36"/>
              </w:rPr>
              <w:t>4-3、网络货运平台（独立部署、sass 部署）包含功能模块</w:t>
            </w:r>
          </w:p>
        </w:tc>
      </w:tr>
      <w:tr>
        <w:trPr>
          <w:trHeight w:val="330" w:hRule="atLeast"/>
        </w:trPr>
        <w:tc>
          <w:tcPr>
            <w:tcW w:w="1206" w:type="dxa"/>
            <w:vMerge w:val="restart"/>
          </w:tcPr>
          <w:p>
            <w:pPr>
              <w:pStyle w:val="TableParagraph"/>
              <w:rPr>
                <w:b/>
                <w:sz w:val="29"/>
              </w:rPr>
            </w:pPr>
          </w:p>
          <w:p>
            <w:pPr>
              <w:pStyle w:val="TableParagraph"/>
              <w:spacing w:before="1"/>
              <w:ind w:left="393"/>
              <w:rPr>
                <w:sz w:val="21"/>
              </w:rPr>
            </w:pPr>
            <w:r>
              <w:rPr>
                <w:sz w:val="21"/>
              </w:rPr>
              <w:t>终端</w:t>
            </w:r>
          </w:p>
        </w:tc>
        <w:tc>
          <w:tcPr>
            <w:tcW w:w="2256" w:type="dxa"/>
            <w:vMerge w:val="restart"/>
          </w:tcPr>
          <w:p>
            <w:pPr>
              <w:pStyle w:val="TableParagraph"/>
              <w:rPr>
                <w:b/>
                <w:sz w:val="29"/>
              </w:rPr>
            </w:pPr>
          </w:p>
          <w:p>
            <w:pPr>
              <w:pStyle w:val="TableParagraph"/>
              <w:spacing w:before="1"/>
              <w:ind w:left="896" w:right="889"/>
              <w:jc w:val="center"/>
              <w:rPr>
                <w:sz w:val="21"/>
              </w:rPr>
            </w:pPr>
            <w:r>
              <w:rPr>
                <w:sz w:val="21"/>
              </w:rPr>
              <w:t>模块</w:t>
            </w:r>
          </w:p>
        </w:tc>
        <w:tc>
          <w:tcPr>
            <w:tcW w:w="5989" w:type="dxa"/>
          </w:tcPr>
          <w:p>
            <w:pPr>
              <w:pStyle w:val="TableParagraph"/>
              <w:spacing w:line="297" w:lineRule="exact" w:before="12"/>
              <w:ind w:left="136" w:right="130"/>
              <w:jc w:val="center"/>
              <w:rPr>
                <w:sz w:val="21"/>
              </w:rPr>
            </w:pPr>
            <w:r>
              <w:rPr>
                <w:sz w:val="21"/>
              </w:rPr>
              <w:t>功能名称</w:t>
            </w:r>
          </w:p>
        </w:tc>
      </w:tr>
      <w:tr>
        <w:trPr>
          <w:trHeight w:val="837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89" w:type="dxa"/>
          </w:tcPr>
          <w:p>
            <w:pPr>
              <w:pStyle w:val="TableParagraph"/>
              <w:spacing w:before="11"/>
              <w:rPr>
                <w:b/>
                <w:sz w:val="17"/>
              </w:rPr>
            </w:pPr>
          </w:p>
          <w:p>
            <w:pPr>
              <w:pStyle w:val="TableParagraph"/>
              <w:spacing w:before="1"/>
              <w:ind w:left="138" w:right="130"/>
              <w:jc w:val="center"/>
              <w:rPr>
                <w:sz w:val="21"/>
              </w:rPr>
            </w:pPr>
            <w:r>
              <w:rPr>
                <w:sz w:val="21"/>
              </w:rPr>
              <w:t>（下述部分功能具体上线时间以乙方智运系统实际情况为准）</w:t>
            </w:r>
          </w:p>
        </w:tc>
      </w:tr>
    </w:tbl>
    <w:p>
      <w:pPr>
        <w:spacing w:after="0"/>
        <w:jc w:val="center"/>
        <w:rPr>
          <w:sz w:val="21"/>
        </w:rPr>
        <w:sectPr>
          <w:pgSz w:w="11910" w:h="16840"/>
          <w:pgMar w:top="1420" w:bottom="280" w:left="1660" w:right="260"/>
        </w:sectPr>
      </w:pPr>
    </w:p>
    <w:tbl>
      <w:tblPr>
        <w:tblW w:w="0" w:type="auto"/>
        <w:jc w:val="left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06"/>
        <w:gridCol w:w="312"/>
        <w:gridCol w:w="1944"/>
        <w:gridCol w:w="408"/>
        <w:gridCol w:w="2352"/>
        <w:gridCol w:w="2436"/>
        <w:gridCol w:w="793"/>
      </w:tblGrid>
      <w:tr>
        <w:trPr>
          <w:trHeight w:val="323" w:hRule="atLeast"/>
        </w:trPr>
        <w:tc>
          <w:tcPr>
            <w:tcW w:w="1206" w:type="dxa"/>
            <w:vMerge w:val="restart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7"/>
              <w:rPr>
                <w:b/>
                <w:sz w:val="25"/>
              </w:rPr>
            </w:pPr>
          </w:p>
          <w:p>
            <w:pPr>
              <w:pStyle w:val="TableParagraph"/>
              <w:ind w:left="11"/>
              <w:rPr>
                <w:sz w:val="21"/>
              </w:rPr>
            </w:pPr>
            <w:r>
              <w:rPr>
                <w:sz w:val="21"/>
              </w:rPr>
              <w:t>管理后台</w:t>
            </w:r>
          </w:p>
        </w:tc>
        <w:tc>
          <w:tcPr>
            <w:tcW w:w="2256" w:type="dxa"/>
            <w:gridSpan w:val="2"/>
            <w:vMerge w:val="restart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90"/>
              <w:ind w:left="10"/>
              <w:rPr>
                <w:sz w:val="21"/>
              </w:rPr>
            </w:pPr>
            <w:r>
              <w:rPr>
                <w:sz w:val="21"/>
              </w:rPr>
              <w:t>客户管理</w:t>
            </w: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4" w:lineRule="exact" w:before="10"/>
              <w:ind w:left="10"/>
              <w:rPr>
                <w:sz w:val="21"/>
              </w:rPr>
            </w:pPr>
            <w:r>
              <w:rPr>
                <w:sz w:val="21"/>
              </w:rPr>
              <w:t>司机管理</w:t>
            </w:r>
          </w:p>
        </w:tc>
      </w:tr>
      <w:tr>
        <w:trPr>
          <w:trHeight w:val="345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306" w:lineRule="exact" w:before="19"/>
              <w:ind w:left="10"/>
              <w:rPr>
                <w:sz w:val="21"/>
              </w:rPr>
            </w:pPr>
            <w:r>
              <w:rPr>
                <w:sz w:val="21"/>
              </w:rPr>
              <w:t>车主管理</w:t>
            </w:r>
          </w:p>
        </w:tc>
      </w:tr>
      <w:tr>
        <w:trPr>
          <w:trHeight w:val="324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4" w:lineRule="exact" w:before="9"/>
              <w:ind w:left="10"/>
              <w:rPr>
                <w:sz w:val="21"/>
              </w:rPr>
            </w:pPr>
            <w:r>
              <w:rPr>
                <w:sz w:val="21"/>
              </w:rPr>
              <w:t>车辆管理</w:t>
            </w:r>
          </w:p>
        </w:tc>
      </w:tr>
      <w:tr>
        <w:trPr>
          <w:trHeight w:val="324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5" w:lineRule="exact" w:before="9"/>
              <w:ind w:left="10"/>
              <w:rPr>
                <w:sz w:val="21"/>
              </w:rPr>
            </w:pPr>
            <w:r>
              <w:rPr>
                <w:sz w:val="21"/>
              </w:rPr>
              <w:t>货主管理</w:t>
            </w:r>
          </w:p>
        </w:tc>
      </w:tr>
      <w:tr>
        <w:trPr>
          <w:trHeight w:val="345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  <w:vMerge w:val="restart"/>
          </w:tcPr>
          <w:p>
            <w:pPr>
              <w:pStyle w:val="TableParagraph"/>
              <w:spacing w:before="186"/>
              <w:ind w:left="10"/>
              <w:rPr>
                <w:sz w:val="21"/>
              </w:rPr>
            </w:pPr>
            <w:r>
              <w:rPr>
                <w:sz w:val="21"/>
              </w:rPr>
              <w:t>物流管理</w:t>
            </w: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304" w:lineRule="exact" w:before="21"/>
              <w:ind w:left="10"/>
              <w:rPr>
                <w:sz w:val="21"/>
              </w:rPr>
            </w:pPr>
            <w:r>
              <w:rPr>
                <w:sz w:val="21"/>
              </w:rPr>
              <w:t>货源管理</w:t>
            </w:r>
          </w:p>
        </w:tc>
      </w:tr>
      <w:tr>
        <w:trPr>
          <w:trHeight w:val="323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5" w:lineRule="exact" w:before="9"/>
              <w:ind w:left="10"/>
              <w:rPr>
                <w:sz w:val="21"/>
              </w:rPr>
            </w:pPr>
            <w:r>
              <w:rPr>
                <w:sz w:val="21"/>
              </w:rPr>
              <w:t>运单管理</w:t>
            </w:r>
          </w:p>
        </w:tc>
      </w:tr>
      <w:tr>
        <w:trPr>
          <w:trHeight w:val="330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  <w:vMerge w:val="restart"/>
          </w:tcPr>
          <w:p>
            <w:pPr>
              <w:pStyle w:val="TableParagraph"/>
              <w:spacing w:before="184"/>
              <w:ind w:left="10"/>
              <w:rPr>
                <w:sz w:val="21"/>
              </w:rPr>
            </w:pPr>
            <w:r>
              <w:rPr>
                <w:sz w:val="21"/>
              </w:rPr>
              <w:t>财务管理</w:t>
            </w: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6" w:lineRule="exact" w:before="13"/>
              <w:ind w:left="10"/>
              <w:rPr>
                <w:sz w:val="21"/>
              </w:rPr>
            </w:pPr>
            <w:r>
              <w:rPr>
                <w:sz w:val="21"/>
              </w:rPr>
              <w:t>待审核结算</w:t>
            </w:r>
          </w:p>
        </w:tc>
      </w:tr>
      <w:tr>
        <w:trPr>
          <w:trHeight w:val="330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6" w:lineRule="exact" w:before="14"/>
              <w:ind w:left="10"/>
              <w:rPr>
                <w:sz w:val="21"/>
              </w:rPr>
            </w:pPr>
            <w:r>
              <w:rPr>
                <w:sz w:val="21"/>
              </w:rPr>
              <w:t>结算记录</w:t>
            </w:r>
          </w:p>
        </w:tc>
      </w:tr>
      <w:tr>
        <w:trPr>
          <w:trHeight w:val="324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</w:tcPr>
          <w:p>
            <w:pPr>
              <w:pStyle w:val="TableParagraph"/>
              <w:spacing w:line="294" w:lineRule="exact" w:before="10"/>
              <w:ind w:left="10"/>
              <w:rPr>
                <w:sz w:val="21"/>
              </w:rPr>
            </w:pPr>
            <w:r>
              <w:rPr>
                <w:sz w:val="21"/>
              </w:rPr>
              <w:t>运单轨迹</w:t>
            </w: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4" w:lineRule="exact" w:before="10"/>
              <w:ind w:left="10"/>
              <w:rPr>
                <w:sz w:val="21"/>
              </w:rPr>
            </w:pPr>
            <w:r>
              <w:rPr>
                <w:color w:val="FF0000"/>
                <w:sz w:val="21"/>
              </w:rPr>
              <w:t>运单运输中、已完成车辆轨迹查询</w:t>
            </w:r>
          </w:p>
        </w:tc>
      </w:tr>
      <w:tr>
        <w:trPr>
          <w:trHeight w:val="330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</w:tcPr>
          <w:p>
            <w:pPr>
              <w:pStyle w:val="TableParagraph"/>
              <w:spacing w:line="298" w:lineRule="exact" w:before="12"/>
              <w:ind w:left="10"/>
              <w:rPr>
                <w:sz w:val="21"/>
              </w:rPr>
            </w:pPr>
            <w:r>
              <w:rPr>
                <w:sz w:val="21"/>
              </w:rPr>
              <w:t>支付管理</w:t>
            </w: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8" w:lineRule="exact" w:before="12"/>
              <w:ind w:left="10"/>
              <w:rPr>
                <w:sz w:val="21"/>
              </w:rPr>
            </w:pPr>
            <w:r>
              <w:rPr>
                <w:color w:val="FF0000"/>
                <w:sz w:val="21"/>
              </w:rPr>
              <w:t>与支付机构对接，实现司机银行卡管理</w:t>
            </w:r>
          </w:p>
        </w:tc>
      </w:tr>
      <w:tr>
        <w:trPr>
          <w:trHeight w:val="323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</w:tcPr>
          <w:p>
            <w:pPr>
              <w:pStyle w:val="TableParagraph"/>
              <w:spacing w:line="293" w:lineRule="exact" w:before="10"/>
              <w:ind w:left="10"/>
              <w:rPr>
                <w:sz w:val="21"/>
              </w:rPr>
            </w:pPr>
            <w:r>
              <w:rPr>
                <w:sz w:val="21"/>
              </w:rPr>
              <w:t>监管上报</w:t>
            </w: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3" w:lineRule="exact" w:before="10"/>
              <w:ind w:left="10"/>
              <w:rPr>
                <w:sz w:val="21"/>
              </w:rPr>
            </w:pPr>
            <w:r>
              <w:rPr>
                <w:sz w:val="21"/>
              </w:rPr>
              <w:t>对接陕西监管平台，上传司机、车辆、运单、资金流水</w:t>
            </w:r>
          </w:p>
        </w:tc>
      </w:tr>
      <w:tr>
        <w:trPr>
          <w:trHeight w:val="324" w:hRule="atLeast"/>
        </w:trPr>
        <w:tc>
          <w:tcPr>
            <w:tcW w:w="1206" w:type="dxa"/>
            <w:vMerge w:val="restart"/>
          </w:tcPr>
          <w:p>
            <w:pPr>
              <w:pStyle w:val="TableParagraph"/>
              <w:spacing w:before="12"/>
              <w:rPr>
                <w:b/>
                <w:sz w:val="22"/>
              </w:rPr>
            </w:pPr>
          </w:p>
          <w:p>
            <w:pPr>
              <w:pStyle w:val="TableParagraph"/>
              <w:ind w:left="11"/>
              <w:rPr>
                <w:sz w:val="21"/>
              </w:rPr>
            </w:pPr>
            <w:r>
              <w:rPr>
                <w:sz w:val="21"/>
              </w:rPr>
              <w:t>货主移动端</w:t>
            </w:r>
          </w:p>
        </w:tc>
        <w:tc>
          <w:tcPr>
            <w:tcW w:w="2256" w:type="dxa"/>
            <w:gridSpan w:val="2"/>
          </w:tcPr>
          <w:p>
            <w:pPr>
              <w:pStyle w:val="TableParagraph"/>
              <w:spacing w:line="294" w:lineRule="exact" w:before="10"/>
              <w:ind w:left="10"/>
              <w:rPr>
                <w:sz w:val="21"/>
              </w:rPr>
            </w:pPr>
            <w:r>
              <w:rPr>
                <w:sz w:val="21"/>
              </w:rPr>
              <w:t>企业注册</w:t>
            </w: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4" w:lineRule="exact" w:before="10"/>
              <w:ind w:left="10"/>
              <w:rPr>
                <w:sz w:val="21"/>
              </w:rPr>
            </w:pPr>
            <w:r>
              <w:rPr>
                <w:sz w:val="21"/>
              </w:rPr>
              <w:t>企业实名认证</w:t>
            </w:r>
          </w:p>
        </w:tc>
      </w:tr>
      <w:tr>
        <w:trPr>
          <w:trHeight w:val="324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</w:tcPr>
          <w:p>
            <w:pPr>
              <w:pStyle w:val="TableParagraph"/>
              <w:spacing w:line="294" w:lineRule="exact" w:before="10"/>
              <w:ind w:left="10"/>
              <w:rPr>
                <w:sz w:val="21"/>
              </w:rPr>
            </w:pPr>
            <w:r>
              <w:rPr>
                <w:sz w:val="21"/>
              </w:rPr>
              <w:t>发布货源</w:t>
            </w: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4" w:lineRule="exact" w:before="10"/>
              <w:ind w:left="10"/>
              <w:rPr>
                <w:sz w:val="21"/>
              </w:rPr>
            </w:pPr>
            <w:r>
              <w:rPr>
                <w:sz w:val="21"/>
              </w:rPr>
              <w:t>发布货源信息，可选择信息范围查看（自有车队或所有司机）</w:t>
            </w:r>
          </w:p>
        </w:tc>
      </w:tr>
      <w:tr>
        <w:trPr>
          <w:trHeight w:val="324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</w:tcPr>
          <w:p>
            <w:pPr>
              <w:pStyle w:val="TableParagraph"/>
              <w:spacing w:line="294" w:lineRule="exact" w:before="9"/>
              <w:ind w:left="10"/>
              <w:rPr>
                <w:sz w:val="21"/>
              </w:rPr>
            </w:pPr>
            <w:r>
              <w:rPr>
                <w:sz w:val="21"/>
              </w:rPr>
              <w:t>查看运单</w:t>
            </w: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4" w:lineRule="exact" w:before="9"/>
              <w:ind w:left="10"/>
              <w:rPr>
                <w:sz w:val="21"/>
              </w:rPr>
            </w:pPr>
            <w:r>
              <w:rPr>
                <w:sz w:val="21"/>
              </w:rPr>
              <w:t>查看不同状态运单信息</w:t>
            </w:r>
          </w:p>
        </w:tc>
      </w:tr>
      <w:tr>
        <w:trPr>
          <w:trHeight w:val="839" w:hRule="atLeast"/>
        </w:trPr>
        <w:tc>
          <w:tcPr>
            <w:tcW w:w="1206" w:type="dxa"/>
            <w:vMerge w:val="restart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ind w:left="11"/>
              <w:rPr>
                <w:rFonts w:ascii="宋体" w:eastAsia="宋体" w:hint="eastAsia"/>
                <w:sz w:val="21"/>
              </w:rPr>
            </w:pPr>
            <w:r>
              <w:rPr>
                <w:position w:val="1"/>
                <w:sz w:val="21"/>
              </w:rPr>
              <w:t>货主 </w:t>
            </w:r>
            <w:r>
              <w:rPr>
                <w:rFonts w:ascii="宋体" w:eastAsia="宋体" w:hint="eastAsia"/>
                <w:sz w:val="21"/>
              </w:rPr>
              <w:t>PC</w:t>
            </w:r>
          </w:p>
        </w:tc>
        <w:tc>
          <w:tcPr>
            <w:tcW w:w="2256" w:type="dxa"/>
            <w:gridSpan w:val="2"/>
            <w:vMerge w:val="restart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2"/>
              <w:rPr>
                <w:b/>
                <w:sz w:val="21"/>
              </w:rPr>
            </w:pPr>
          </w:p>
          <w:p>
            <w:pPr>
              <w:pStyle w:val="TableParagraph"/>
              <w:ind w:left="10"/>
              <w:rPr>
                <w:sz w:val="21"/>
              </w:rPr>
            </w:pPr>
            <w:r>
              <w:rPr>
                <w:sz w:val="21"/>
              </w:rPr>
              <w:t>物流管理</w:t>
            </w: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before="12"/>
              <w:rPr>
                <w:b/>
                <w:sz w:val="17"/>
              </w:rPr>
            </w:pPr>
          </w:p>
          <w:p>
            <w:pPr>
              <w:pStyle w:val="TableParagraph"/>
              <w:ind w:left="10"/>
              <w:rPr>
                <w:sz w:val="21"/>
              </w:rPr>
            </w:pPr>
            <w:r>
              <w:rPr>
                <w:sz w:val="21"/>
              </w:rPr>
              <w:t>实名认证</w:t>
            </w:r>
          </w:p>
        </w:tc>
      </w:tr>
      <w:tr>
        <w:trPr>
          <w:trHeight w:val="563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before="131"/>
              <w:ind w:left="10"/>
              <w:rPr>
                <w:sz w:val="21"/>
              </w:rPr>
            </w:pPr>
            <w:r>
              <w:rPr>
                <w:sz w:val="21"/>
              </w:rPr>
              <w:t>物流资源改价</w:t>
            </w:r>
          </w:p>
        </w:tc>
      </w:tr>
      <w:tr>
        <w:trPr>
          <w:trHeight w:val="840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before="11"/>
              <w:rPr>
                <w:b/>
                <w:sz w:val="17"/>
              </w:rPr>
            </w:pPr>
          </w:p>
          <w:p>
            <w:pPr>
              <w:pStyle w:val="TableParagraph"/>
              <w:ind w:left="10"/>
              <w:rPr>
                <w:sz w:val="21"/>
              </w:rPr>
            </w:pPr>
            <w:r>
              <w:rPr>
                <w:sz w:val="21"/>
              </w:rPr>
              <w:t>物流运单查看、数据统计</w:t>
            </w:r>
          </w:p>
        </w:tc>
      </w:tr>
      <w:tr>
        <w:trPr>
          <w:trHeight w:val="323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  <w:vMerge w:val="restart"/>
          </w:tcPr>
          <w:p>
            <w:pPr>
              <w:pStyle w:val="TableParagraph"/>
              <w:spacing w:before="180"/>
              <w:ind w:left="10"/>
              <w:rPr>
                <w:sz w:val="21"/>
              </w:rPr>
            </w:pPr>
            <w:r>
              <w:rPr>
                <w:sz w:val="21"/>
              </w:rPr>
              <w:t>财务管理</w:t>
            </w: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4" w:lineRule="exact" w:before="10"/>
              <w:ind w:left="10"/>
              <w:rPr>
                <w:sz w:val="21"/>
              </w:rPr>
            </w:pPr>
            <w:r>
              <w:rPr>
                <w:sz w:val="21"/>
              </w:rPr>
              <w:t>待审核结算</w:t>
            </w:r>
          </w:p>
        </w:tc>
      </w:tr>
      <w:tr>
        <w:trPr>
          <w:trHeight w:val="330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8" w:lineRule="exact" w:before="12"/>
              <w:ind w:left="10"/>
              <w:rPr>
                <w:sz w:val="21"/>
              </w:rPr>
            </w:pPr>
            <w:r>
              <w:rPr>
                <w:sz w:val="21"/>
              </w:rPr>
              <w:t>结算记录</w:t>
            </w:r>
          </w:p>
        </w:tc>
      </w:tr>
      <w:tr>
        <w:trPr>
          <w:trHeight w:val="323" w:hRule="atLeast"/>
        </w:trPr>
        <w:tc>
          <w:tcPr>
            <w:tcW w:w="1206" w:type="dxa"/>
            <w:vMerge w:val="restart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2"/>
              <w:rPr>
                <w:b/>
                <w:sz w:val="32"/>
              </w:rPr>
            </w:pPr>
          </w:p>
          <w:p>
            <w:pPr>
              <w:pStyle w:val="TableParagraph"/>
              <w:spacing w:line="232" w:lineRule="auto"/>
              <w:ind w:left="11" w:right="27"/>
              <w:rPr>
                <w:sz w:val="21"/>
              </w:rPr>
            </w:pPr>
            <w:r>
              <w:rPr>
                <w:position w:val="1"/>
                <w:sz w:val="21"/>
              </w:rPr>
              <w:t>司机</w:t>
            </w:r>
            <w:r>
              <w:rPr>
                <w:rFonts w:ascii="宋体" w:eastAsia="宋体" w:hint="eastAsia"/>
                <w:sz w:val="21"/>
              </w:rPr>
              <w:t>/</w:t>
            </w:r>
            <w:r>
              <w:rPr>
                <w:position w:val="1"/>
                <w:sz w:val="21"/>
              </w:rPr>
              <w:t>车主移</w:t>
            </w:r>
            <w:r>
              <w:rPr>
                <w:sz w:val="21"/>
              </w:rPr>
              <w:t>动端</w:t>
            </w:r>
          </w:p>
        </w:tc>
        <w:tc>
          <w:tcPr>
            <w:tcW w:w="2256" w:type="dxa"/>
            <w:gridSpan w:val="2"/>
            <w:vMerge w:val="restart"/>
          </w:tcPr>
          <w:p>
            <w:pPr>
              <w:pStyle w:val="TableParagraph"/>
              <w:spacing w:before="13"/>
              <w:rPr>
                <w:b/>
                <w:sz w:val="22"/>
              </w:rPr>
            </w:pPr>
          </w:p>
          <w:p>
            <w:pPr>
              <w:pStyle w:val="TableParagraph"/>
              <w:ind w:left="10"/>
              <w:rPr>
                <w:sz w:val="21"/>
              </w:rPr>
            </w:pPr>
            <w:r>
              <w:rPr>
                <w:sz w:val="21"/>
              </w:rPr>
              <w:t>首页</w:t>
            </w: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3" w:lineRule="exact" w:before="10"/>
              <w:ind w:left="10"/>
              <w:rPr>
                <w:sz w:val="21"/>
              </w:rPr>
            </w:pPr>
            <w:r>
              <w:rPr>
                <w:sz w:val="21"/>
              </w:rPr>
              <w:t>查看在途运单</w:t>
            </w:r>
          </w:p>
        </w:tc>
      </w:tr>
      <w:tr>
        <w:trPr>
          <w:trHeight w:val="323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4" w:lineRule="exact" w:before="10"/>
              <w:ind w:left="10"/>
              <w:rPr>
                <w:sz w:val="21"/>
              </w:rPr>
            </w:pPr>
            <w:r>
              <w:rPr>
                <w:sz w:val="21"/>
              </w:rPr>
              <w:t>附近货源</w:t>
            </w:r>
          </w:p>
        </w:tc>
      </w:tr>
      <w:tr>
        <w:trPr>
          <w:trHeight w:val="324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4" w:lineRule="exact" w:before="10"/>
              <w:ind w:left="10"/>
              <w:rPr>
                <w:sz w:val="21"/>
              </w:rPr>
            </w:pPr>
            <w:r>
              <w:rPr>
                <w:sz w:val="21"/>
              </w:rPr>
              <w:t>扫码接单</w:t>
            </w:r>
          </w:p>
        </w:tc>
      </w:tr>
      <w:tr>
        <w:trPr>
          <w:trHeight w:val="329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  <w:vMerge w:val="restart"/>
          </w:tcPr>
          <w:p>
            <w:pPr>
              <w:pStyle w:val="TableParagraph"/>
              <w:spacing w:before="13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0"/>
              <w:rPr>
                <w:sz w:val="21"/>
              </w:rPr>
            </w:pPr>
            <w:r>
              <w:rPr>
                <w:sz w:val="21"/>
              </w:rPr>
              <w:t>货源信息</w:t>
            </w: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6" w:lineRule="exact" w:before="14"/>
              <w:ind w:left="10"/>
              <w:rPr>
                <w:sz w:val="21"/>
              </w:rPr>
            </w:pPr>
            <w:r>
              <w:rPr>
                <w:sz w:val="21"/>
              </w:rPr>
              <w:t>查看货源</w:t>
            </w:r>
          </w:p>
        </w:tc>
      </w:tr>
      <w:tr>
        <w:trPr>
          <w:trHeight w:val="564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before="130"/>
              <w:ind w:left="10"/>
              <w:rPr>
                <w:sz w:val="21"/>
              </w:rPr>
            </w:pPr>
            <w:r>
              <w:rPr>
                <w:sz w:val="21"/>
              </w:rPr>
              <w:t>抢单</w:t>
            </w:r>
          </w:p>
        </w:tc>
      </w:tr>
      <w:tr>
        <w:trPr>
          <w:trHeight w:val="324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</w:tcPr>
          <w:p>
            <w:pPr>
              <w:pStyle w:val="TableParagraph"/>
              <w:spacing w:line="294" w:lineRule="exact" w:before="10"/>
              <w:ind w:left="10"/>
              <w:rPr>
                <w:sz w:val="21"/>
              </w:rPr>
            </w:pPr>
            <w:r>
              <w:rPr>
                <w:sz w:val="21"/>
              </w:rPr>
              <w:t>运单信息</w:t>
            </w: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4" w:lineRule="exact" w:before="10"/>
              <w:ind w:left="10"/>
              <w:rPr>
                <w:sz w:val="21"/>
              </w:rPr>
            </w:pPr>
            <w:r>
              <w:rPr>
                <w:sz w:val="21"/>
              </w:rPr>
              <w:t>查看不同状态运单，上传装卸货运单、吨位信息</w:t>
            </w:r>
          </w:p>
        </w:tc>
      </w:tr>
      <w:tr>
        <w:trPr>
          <w:trHeight w:val="323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</w:tcPr>
          <w:p>
            <w:pPr>
              <w:pStyle w:val="TableParagraph"/>
              <w:spacing w:line="294" w:lineRule="exact" w:before="9"/>
              <w:ind w:left="10"/>
              <w:rPr>
                <w:sz w:val="21"/>
              </w:rPr>
            </w:pPr>
            <w:r>
              <w:rPr>
                <w:sz w:val="21"/>
              </w:rPr>
              <w:t>运费账户</w:t>
            </w: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4" w:lineRule="exact" w:before="9"/>
              <w:ind w:left="10"/>
              <w:rPr>
                <w:sz w:val="21"/>
              </w:rPr>
            </w:pPr>
            <w:r>
              <w:rPr>
                <w:sz w:val="21"/>
              </w:rPr>
              <w:t>查看运费或实时提现</w:t>
            </w:r>
          </w:p>
        </w:tc>
      </w:tr>
      <w:tr>
        <w:trPr>
          <w:trHeight w:val="324" w:hRule="atLeast"/>
        </w:trPr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  <w:gridSpan w:val="2"/>
          </w:tcPr>
          <w:p>
            <w:pPr>
              <w:pStyle w:val="TableParagraph"/>
              <w:spacing w:line="295" w:lineRule="exact" w:before="9"/>
              <w:ind w:left="10"/>
              <w:rPr>
                <w:sz w:val="21"/>
              </w:rPr>
            </w:pPr>
            <w:r>
              <w:rPr>
                <w:sz w:val="21"/>
              </w:rPr>
              <w:t>车辆管理</w:t>
            </w: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line="295" w:lineRule="exact" w:before="9"/>
              <w:ind w:left="10"/>
              <w:rPr>
                <w:sz w:val="21"/>
              </w:rPr>
            </w:pPr>
            <w:r>
              <w:rPr>
                <w:sz w:val="21"/>
              </w:rPr>
              <w:t>新增车辆信息，后台审核</w:t>
            </w:r>
          </w:p>
        </w:tc>
      </w:tr>
      <w:tr>
        <w:trPr>
          <w:trHeight w:val="432" w:hRule="atLeast"/>
        </w:trPr>
        <w:tc>
          <w:tcPr>
            <w:tcW w:w="12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56" w:type="dxa"/>
            <w:gridSpan w:val="2"/>
          </w:tcPr>
          <w:p>
            <w:pPr>
              <w:pStyle w:val="TableParagraph"/>
              <w:spacing w:before="64"/>
              <w:ind w:left="10"/>
              <w:rPr>
                <w:sz w:val="21"/>
              </w:rPr>
            </w:pPr>
            <w:r>
              <w:rPr>
                <w:sz w:val="21"/>
              </w:rPr>
              <w:t>司机管理</w:t>
            </w:r>
          </w:p>
        </w:tc>
        <w:tc>
          <w:tcPr>
            <w:tcW w:w="5989" w:type="dxa"/>
            <w:gridSpan w:val="4"/>
          </w:tcPr>
          <w:p>
            <w:pPr>
              <w:pStyle w:val="TableParagraph"/>
              <w:spacing w:before="64"/>
              <w:ind w:left="10"/>
              <w:rPr>
                <w:sz w:val="21"/>
              </w:rPr>
            </w:pPr>
            <w:r>
              <w:rPr>
                <w:sz w:val="21"/>
              </w:rPr>
              <w:t>新增司机信息，后台审核</w:t>
            </w:r>
          </w:p>
        </w:tc>
      </w:tr>
      <w:tr>
        <w:trPr>
          <w:trHeight w:val="1121" w:hRule="atLeast"/>
        </w:trPr>
        <w:tc>
          <w:tcPr>
            <w:tcW w:w="9451" w:type="dxa"/>
            <w:gridSpan w:val="7"/>
          </w:tcPr>
          <w:p>
            <w:pPr>
              <w:pStyle w:val="TableParagraph"/>
              <w:spacing w:before="12"/>
              <w:rPr>
                <w:b/>
                <w:sz w:val="16"/>
              </w:rPr>
            </w:pPr>
          </w:p>
          <w:p>
            <w:pPr>
              <w:pStyle w:val="TableParagraph"/>
              <w:spacing w:line="314" w:lineRule="exact"/>
              <w:ind w:left="11"/>
              <w:rPr>
                <w:sz w:val="21"/>
              </w:rPr>
            </w:pPr>
            <w:r>
              <w:rPr>
                <w:color w:val="FF0000"/>
                <w:sz w:val="21"/>
              </w:rPr>
              <w:t>备注:</w:t>
            </w:r>
          </w:p>
          <w:p>
            <w:pPr>
              <w:pStyle w:val="TableParagraph"/>
              <w:spacing w:line="314" w:lineRule="exact"/>
              <w:ind w:left="11"/>
              <w:rPr>
                <w:sz w:val="21"/>
              </w:rPr>
            </w:pPr>
            <w:r>
              <w:rPr>
                <w:color w:val="FF0000"/>
                <w:sz w:val="21"/>
              </w:rPr>
              <w:t>1、车辆轨迹按中交标准 0.5 元/条收取</w:t>
            </w:r>
          </w:p>
        </w:tc>
      </w:tr>
      <w:tr>
        <w:trPr>
          <w:trHeight w:val="1260" w:hRule="atLeast"/>
        </w:trPr>
        <w:tc>
          <w:tcPr>
            <w:tcW w:w="9451" w:type="dxa"/>
            <w:gridSpan w:val="7"/>
          </w:tcPr>
          <w:p>
            <w:pPr>
              <w:pStyle w:val="TableParagraph"/>
              <w:spacing w:before="54"/>
              <w:ind w:left="11"/>
              <w:rPr>
                <w:b/>
                <w:sz w:val="36"/>
              </w:rPr>
            </w:pPr>
            <w:r>
              <w:rPr>
                <w:b/>
                <w:sz w:val="36"/>
              </w:rPr>
              <w:t>五、在网络货运平台（独立部署、sass 部署）包含功能模块</w:t>
            </w:r>
          </w:p>
          <w:p>
            <w:pPr>
              <w:pStyle w:val="TableParagraph"/>
              <w:spacing w:before="82"/>
              <w:ind w:left="11"/>
              <w:rPr>
                <w:b/>
                <w:sz w:val="36"/>
              </w:rPr>
            </w:pPr>
            <w:r>
              <w:rPr>
                <w:b/>
                <w:sz w:val="36"/>
              </w:rPr>
              <w:t>基础上，可选附加功能模块</w:t>
            </w:r>
          </w:p>
        </w:tc>
      </w:tr>
      <w:tr>
        <w:trPr>
          <w:trHeight w:val="328" w:hRule="atLeast"/>
        </w:trPr>
        <w:tc>
          <w:tcPr>
            <w:tcW w:w="1518" w:type="dxa"/>
            <w:gridSpan w:val="2"/>
          </w:tcPr>
          <w:p>
            <w:pPr>
              <w:pStyle w:val="TableParagraph"/>
              <w:spacing w:line="294" w:lineRule="exact" w:before="13"/>
              <w:ind w:left="528" w:right="520"/>
              <w:jc w:val="center"/>
              <w:rPr>
                <w:sz w:val="21"/>
              </w:rPr>
            </w:pPr>
            <w:r>
              <w:rPr>
                <w:sz w:val="21"/>
              </w:rPr>
              <w:t>终端</w:t>
            </w:r>
          </w:p>
        </w:tc>
        <w:tc>
          <w:tcPr>
            <w:tcW w:w="2352" w:type="dxa"/>
            <w:gridSpan w:val="2"/>
          </w:tcPr>
          <w:p>
            <w:pPr>
              <w:pStyle w:val="TableParagraph"/>
              <w:spacing w:line="294" w:lineRule="exact" w:before="13"/>
              <w:ind w:left="944" w:right="937"/>
              <w:jc w:val="center"/>
              <w:rPr>
                <w:sz w:val="21"/>
              </w:rPr>
            </w:pPr>
            <w:r>
              <w:rPr>
                <w:sz w:val="21"/>
              </w:rPr>
              <w:t>模块</w:t>
            </w:r>
          </w:p>
        </w:tc>
        <w:tc>
          <w:tcPr>
            <w:tcW w:w="2352" w:type="dxa"/>
          </w:tcPr>
          <w:p>
            <w:pPr>
              <w:pStyle w:val="TableParagraph"/>
              <w:spacing w:line="294" w:lineRule="exact" w:before="13"/>
              <w:ind w:left="754"/>
              <w:rPr>
                <w:sz w:val="21"/>
              </w:rPr>
            </w:pPr>
            <w:r>
              <w:rPr>
                <w:sz w:val="21"/>
              </w:rPr>
              <w:t>功能名称</w:t>
            </w:r>
          </w:p>
        </w:tc>
        <w:tc>
          <w:tcPr>
            <w:tcW w:w="2436" w:type="dxa"/>
          </w:tcPr>
          <w:p>
            <w:pPr>
              <w:pStyle w:val="TableParagraph"/>
              <w:spacing w:line="294" w:lineRule="exact" w:before="13"/>
              <w:ind w:left="797"/>
              <w:rPr>
                <w:sz w:val="21"/>
              </w:rPr>
            </w:pPr>
            <w:r>
              <w:rPr>
                <w:sz w:val="21"/>
              </w:rPr>
              <w:t>标准价格</w:t>
            </w:r>
          </w:p>
        </w:tc>
        <w:tc>
          <w:tcPr>
            <w:tcW w:w="793" w:type="dxa"/>
          </w:tcPr>
          <w:p>
            <w:pPr>
              <w:pStyle w:val="TableParagraph"/>
              <w:spacing w:line="294" w:lineRule="exact" w:before="13"/>
              <w:ind w:left="80"/>
              <w:rPr>
                <w:sz w:val="21"/>
              </w:rPr>
            </w:pPr>
            <w:r>
              <w:rPr>
                <w:sz w:val="21"/>
              </w:rPr>
              <w:t>可选项</w:t>
            </w:r>
          </w:p>
        </w:tc>
      </w:tr>
    </w:tbl>
    <w:p>
      <w:pPr>
        <w:spacing w:after="0" w:line="294" w:lineRule="exact"/>
        <w:rPr>
          <w:sz w:val="21"/>
        </w:rPr>
        <w:sectPr>
          <w:pgSz w:w="11910" w:h="16840"/>
          <w:pgMar w:top="1420" w:bottom="280" w:left="1660" w:right="260"/>
        </w:sectPr>
      </w:pPr>
    </w:p>
    <w:p>
      <w:pPr>
        <w:spacing w:line="240" w:lineRule="auto" w:before="12"/>
        <w:rPr>
          <w:b/>
          <w:sz w:val="1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4.679993pt;margin-top:580.664917pt;width:10.45pt;height:10.9pt;mso-position-horizontal-relative:page;mso-position-vertical-relative:page;z-index:-253471744" type="#_x0000_t202" filled="false" stroked="false">
            <v:textbox inset="0,0,0,0">
              <w:txbxContent>
                <w:p>
                  <w:pPr>
                    <w:spacing w:line="218" w:lineRule="exact" w:before="0"/>
                    <w:ind w:left="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FF0000"/>
                      <w:w w:val="99"/>
                      <w:sz w:val="21"/>
                    </w:rPr>
                    <w:t>、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.160004pt;margin-top:72.000023pt;width:473.3pt;height:684.9pt;mso-position-horizontal-relative:page;mso-position-vertical-relative:page;z-index:2516602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18"/>
                    <w:gridCol w:w="2352"/>
                    <w:gridCol w:w="2352"/>
                    <w:gridCol w:w="2436"/>
                    <w:gridCol w:w="793"/>
                  </w:tblGrid>
                  <w:tr>
                    <w:trPr>
                      <w:trHeight w:val="947" w:hRule="atLeast"/>
                    </w:trPr>
                    <w:tc>
                      <w:tcPr>
                        <w:tcW w:w="15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37" w:lineRule="auto" w:before="12"/>
                          <w:ind w:left="10" w:right="2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（下述部分功能具体上线时间以乙方智运系统实际</w:t>
                        </w:r>
                      </w:p>
                      <w:p>
                        <w:pPr>
                          <w:pStyle w:val="TableParagraph"/>
                          <w:spacing w:line="290" w:lineRule="exact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情况为准）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spacing w:line="237" w:lineRule="auto" w:before="12"/>
                          <w:ind w:left="10" w:right="71" w:firstLine="6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（需要可勾选</w:t>
                        </w:r>
                      </w:p>
                    </w:tc>
                  </w:tr>
                  <w:tr>
                    <w:trPr>
                      <w:trHeight w:val="2280" w:hRule="atLeast"/>
                    </w:trPr>
                    <w:tc>
                      <w:tcPr>
                        <w:tcW w:w="1518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3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管理后台</w:t>
                        </w:r>
                      </w:p>
                    </w:tc>
                    <w:tc>
                      <w:tcPr>
                        <w:tcW w:w="235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物流管理</w:t>
                        </w: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在途运单分布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353" w:right="3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3000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8"/>
                          <w:jc w:val="center"/>
                          <w:rPr>
                            <w:rFonts w:ascii="宋体" w:hAnsi="宋体"/>
                            <w:sz w:val="21"/>
                          </w:rPr>
                        </w:pPr>
                        <w:r>
                          <w:rPr>
                            <w:rFonts w:ascii="宋体" w:hAnsi="宋体"/>
                            <w:w w:val="99"/>
                            <w:sz w:val="21"/>
                          </w:rPr>
                          <w:t>√</w:t>
                        </w:r>
                      </w:p>
                    </w:tc>
                  </w:tr>
                  <w:tr>
                    <w:trPr>
                      <w:trHeight w:val="330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96" w:lineRule="exact" w:before="14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运单轨迹查询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37"/>
                          <w:ind w:left="353" w:right="3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3000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4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94" w:lineRule="exact" w:before="10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车辆轨迹查询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33"/>
                          <w:ind w:left="353" w:right="3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3000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0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96" w:lineRule="exact" w:before="14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车辆实时定位查询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35"/>
                          <w:ind w:left="353" w:right="3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3000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919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批量支付记录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1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3" w:right="3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3000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4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95" w:lineRule="exact" w:before="9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退款管理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32"/>
                          <w:ind w:left="353" w:right="3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3000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947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支付管理</w:t>
                        </w: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37" w:lineRule="auto" w:before="13"/>
                          <w:ind w:left="10" w:right="2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可选择支付机构（宝付、网上银行、京东支付、快</w:t>
                        </w:r>
                      </w:p>
                      <w:p>
                        <w:pPr>
                          <w:pStyle w:val="TableParagraph"/>
                          <w:spacing w:line="288" w:lineRule="exact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钱支付）</w:t>
                        </w:r>
                      </w:p>
                    </w:tc>
                    <w:tc>
                      <w:tcPr>
                        <w:tcW w:w="2436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352" w:right="346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20000</w:t>
                        </w:r>
                      </w:p>
                    </w:tc>
                    <w:tc>
                      <w:tcPr>
                        <w:tcW w:w="793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636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314" w:lineRule="exact" w:before="10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实现司机钱包管理（支付</w:t>
                        </w:r>
                      </w:p>
                      <w:p>
                        <w:pPr>
                          <w:pStyle w:val="TableParagraph"/>
                          <w:spacing w:line="291" w:lineRule="exact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更安全）</w:t>
                        </w:r>
                      </w:p>
                    </w:tc>
                    <w:tc>
                      <w:tcPr>
                        <w:tcW w:w="24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947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监管上报</w:t>
                        </w: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37" w:lineRule="auto" w:before="12"/>
                          <w:ind w:left="10" w:right="2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可对接不同省监管平台陕西、山西、内蒙、贵州、</w:t>
                        </w:r>
                      </w:p>
                      <w:p>
                        <w:pPr>
                          <w:pStyle w:val="TableParagraph"/>
                          <w:spacing w:line="289" w:lineRule="exact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安徽、天津等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353" w:right="34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position w:val="1"/>
                            <w:sz w:val="21"/>
                          </w:rPr>
                          <w:t>2</w:t>
                        </w:r>
                        <w:r>
                          <w:rPr>
                            <w:rFonts w:ascii="宋体" w:eastAsia="宋体" w:hint="eastAsia"/>
                            <w:sz w:val="21"/>
                          </w:rPr>
                          <w:t>0000/</w:t>
                        </w:r>
                        <w:r>
                          <w:rPr>
                            <w:position w:val="1"/>
                            <w:sz w:val="21"/>
                          </w:rPr>
                          <w:t>省监管平台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3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 w:val="restart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ETC 发票管理</w:t>
                        </w: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94" w:lineRule="exact" w:before="10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ETC 历史开票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33"/>
                          <w:ind w:left="353" w:right="3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0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96" w:lineRule="exact" w:before="14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ETC 实时开票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line="296" w:lineRule="exact" w:before="14"/>
                          <w:ind w:left="353" w:right="3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3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94" w:lineRule="exact" w:before="10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ETC 账单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33"/>
                          <w:ind w:left="353" w:right="3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4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 w:val="restart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合同管理</w:t>
                        </w: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94" w:lineRule="exact" w:before="10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司机运输合同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33"/>
                          <w:ind w:left="353" w:right="3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4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94" w:lineRule="exact" w:before="9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货主运输合同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33"/>
                          <w:ind w:left="353" w:right="3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0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96" w:lineRule="exact" w:before="14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货主改价合同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37"/>
                          <w:ind w:left="353" w:right="3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635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before="166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油气管理</w:t>
                        </w: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314" w:lineRule="exact" w:before="10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可选择油气平台（途悠悠</w:t>
                        </w:r>
                      </w:p>
                      <w:p>
                        <w:pPr>
                          <w:pStyle w:val="TableParagraph"/>
                          <w:spacing w:line="292" w:lineRule="exact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万金油）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353" w:right="3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5000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4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大数据分析</w:t>
                        </w: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94" w:lineRule="exact" w:before="9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车辆大数据分析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32"/>
                          <w:ind w:left="353" w:right="3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3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95" w:lineRule="exact" w:before="9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运单大数据分析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32"/>
                          <w:ind w:left="353" w:right="3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4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93" w:lineRule="exact" w:before="11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结算大数据分析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32"/>
                          <w:ind w:left="353" w:right="3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432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before="63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货主大数据分析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86"/>
                          <w:ind w:left="353" w:right="3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3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94" w:lineRule="exact" w:before="10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移动端大数据分析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33"/>
                          <w:ind w:left="353" w:right="345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812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 w:val="restart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风控管理</w:t>
                        </w: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before="13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运单真实性审核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before="13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3" w:right="3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50000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15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352" w:type="dxa"/>
                      </w:tcPr>
                      <w:p>
                        <w:pPr>
                          <w:pStyle w:val="TableParagraph"/>
                          <w:spacing w:line="294" w:lineRule="exact" w:before="13"/>
                          <w:ind w:left="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运单重复性审核</w:t>
                        </w:r>
                      </w:p>
                    </w:tc>
                    <w:tc>
                      <w:tcPr>
                        <w:tcW w:w="2436" w:type="dxa"/>
                      </w:tcPr>
                      <w:p>
                        <w:pPr>
                          <w:pStyle w:val="TableParagraph"/>
                          <w:spacing w:line="294" w:lineRule="exact" w:before="13"/>
                          <w:ind w:left="353" w:right="3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50000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spacing w:before="50"/>
        <w:ind w:left="0" w:right="348" w:firstLine="0"/>
        <w:jc w:val="right"/>
        <w:rPr>
          <w:sz w:val="21"/>
        </w:rPr>
      </w:pPr>
      <w:r>
        <w:rPr>
          <w:w w:val="99"/>
          <w:sz w:val="21"/>
        </w:rPr>
        <w:t>）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4"/>
        <w:rPr>
          <w:sz w:val="25"/>
        </w:rPr>
      </w:pPr>
      <w:r>
        <w:rPr/>
        <w:pict>
          <v:rect style="position:absolute;margin-left:400.649994pt;margin-top:21.47793pt;width:121.55pt;height:32.0500pt;mso-position-horizontal-relative:page;mso-position-vertical-relative:paragraph;z-index:-251658240;mso-wrap-distance-left:0;mso-wrap-distance-right:0" filled="true" fillcolor="#ffffff" stroked="false">
            <v:fill type="solid"/>
            <w10:wrap type="topAndBottom"/>
          </v:rect>
        </w:pict>
      </w:r>
    </w:p>
    <w:p>
      <w:pPr>
        <w:spacing w:after="0" w:line="240" w:lineRule="auto"/>
        <w:rPr>
          <w:sz w:val="25"/>
        </w:rPr>
        <w:sectPr>
          <w:pgSz w:w="11910" w:h="16840"/>
          <w:pgMar w:top="1420" w:bottom="280" w:left="1660" w:right="260"/>
        </w:sectPr>
      </w:pPr>
    </w:p>
    <w:tbl>
      <w:tblPr>
        <w:tblW w:w="0" w:type="auto"/>
        <w:jc w:val="left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0"/>
        <w:gridCol w:w="240"/>
        <w:gridCol w:w="908"/>
        <w:gridCol w:w="612"/>
        <w:gridCol w:w="170"/>
        <w:gridCol w:w="1570"/>
        <w:gridCol w:w="2352"/>
        <w:gridCol w:w="266"/>
        <w:gridCol w:w="2170"/>
        <w:gridCol w:w="793"/>
      </w:tblGrid>
      <w:tr>
        <w:trPr>
          <w:trHeight w:val="1087" w:hRule="atLeast"/>
        </w:trPr>
        <w:tc>
          <w:tcPr>
            <w:tcW w:w="1518" w:type="dxa"/>
            <w:gridSpan w:val="3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ind w:left="11"/>
              <w:rPr>
                <w:sz w:val="21"/>
              </w:rPr>
            </w:pPr>
            <w:r>
              <w:rPr>
                <w:sz w:val="21"/>
              </w:rPr>
              <w:t>货主移动端</w:t>
            </w:r>
          </w:p>
        </w:tc>
        <w:tc>
          <w:tcPr>
            <w:tcW w:w="2352" w:type="dxa"/>
            <w:gridSpan w:val="3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ind w:left="10"/>
              <w:rPr>
                <w:sz w:val="21"/>
              </w:rPr>
            </w:pPr>
            <w:r>
              <w:rPr>
                <w:sz w:val="21"/>
              </w:rPr>
              <w:t>车队管理</w:t>
            </w:r>
          </w:p>
        </w:tc>
        <w:tc>
          <w:tcPr>
            <w:tcW w:w="2352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ind w:left="10"/>
              <w:rPr>
                <w:sz w:val="21"/>
              </w:rPr>
            </w:pPr>
            <w:r>
              <w:rPr>
                <w:color w:val="FF0000"/>
                <w:sz w:val="21"/>
              </w:rPr>
              <w:t>可增加货主车队信息</w:t>
            </w:r>
          </w:p>
        </w:tc>
        <w:tc>
          <w:tcPr>
            <w:tcW w:w="2436" w:type="dxa"/>
            <w:gridSpan w:val="2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ind w:left="353" w:right="345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2000</w:t>
            </w:r>
          </w:p>
        </w:tc>
        <w:tc>
          <w:tcPr>
            <w:tcW w:w="7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30" w:hRule="atLeast"/>
        </w:trPr>
        <w:tc>
          <w:tcPr>
            <w:tcW w:w="1518" w:type="dxa"/>
            <w:gridSpan w:val="3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11"/>
              <w:rPr>
                <w:rFonts w:ascii="宋体" w:eastAsia="宋体" w:hint="eastAsia"/>
                <w:sz w:val="21"/>
              </w:rPr>
            </w:pPr>
            <w:r>
              <w:rPr>
                <w:position w:val="1"/>
                <w:sz w:val="21"/>
              </w:rPr>
              <w:t>货主 </w:t>
            </w:r>
            <w:r>
              <w:rPr>
                <w:rFonts w:ascii="宋体" w:eastAsia="宋体" w:hint="eastAsia"/>
                <w:sz w:val="21"/>
              </w:rPr>
              <w:t>PC</w:t>
            </w:r>
          </w:p>
        </w:tc>
        <w:tc>
          <w:tcPr>
            <w:tcW w:w="2352" w:type="dxa"/>
            <w:gridSpan w:val="3"/>
          </w:tcPr>
          <w:p>
            <w:pPr>
              <w:pStyle w:val="TableParagraph"/>
              <w:spacing w:line="296" w:lineRule="exact" w:before="13"/>
              <w:ind w:left="10"/>
              <w:rPr>
                <w:sz w:val="21"/>
              </w:rPr>
            </w:pPr>
            <w:r>
              <w:rPr>
                <w:sz w:val="21"/>
              </w:rPr>
              <w:t>物流管理</w:t>
            </w:r>
          </w:p>
        </w:tc>
        <w:tc>
          <w:tcPr>
            <w:tcW w:w="2352" w:type="dxa"/>
          </w:tcPr>
          <w:p>
            <w:pPr>
              <w:pStyle w:val="TableParagraph"/>
              <w:spacing w:line="296" w:lineRule="exact" w:before="13"/>
              <w:ind w:left="10"/>
              <w:rPr>
                <w:sz w:val="21"/>
              </w:rPr>
            </w:pPr>
            <w:r>
              <w:rPr>
                <w:color w:val="FF0000"/>
                <w:sz w:val="21"/>
              </w:rPr>
              <w:t>运单导入</w:t>
            </w:r>
          </w:p>
        </w:tc>
        <w:tc>
          <w:tcPr>
            <w:tcW w:w="2436" w:type="dxa"/>
            <w:gridSpan w:val="2"/>
          </w:tcPr>
          <w:p>
            <w:pPr>
              <w:pStyle w:val="TableParagraph"/>
              <w:spacing w:before="37"/>
              <w:ind w:left="353" w:right="345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3000</w:t>
            </w:r>
          </w:p>
        </w:tc>
        <w:tc>
          <w:tcPr>
            <w:tcW w:w="7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57" w:hRule="atLeast"/>
        </w:trPr>
        <w:tc>
          <w:tcPr>
            <w:tcW w:w="151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2" w:type="dxa"/>
            <w:gridSpan w:val="3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left="10"/>
              <w:rPr>
                <w:sz w:val="21"/>
              </w:rPr>
            </w:pPr>
            <w:r>
              <w:rPr>
                <w:sz w:val="21"/>
              </w:rPr>
              <w:t>财务管理</w:t>
            </w:r>
          </w:p>
        </w:tc>
        <w:tc>
          <w:tcPr>
            <w:tcW w:w="235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17"/>
              </w:rPr>
            </w:pPr>
          </w:p>
          <w:p>
            <w:pPr>
              <w:pStyle w:val="TableParagraph"/>
              <w:spacing w:before="1"/>
              <w:ind w:left="10"/>
              <w:rPr>
                <w:sz w:val="21"/>
              </w:rPr>
            </w:pPr>
            <w:r>
              <w:rPr>
                <w:color w:val="FF0000"/>
                <w:sz w:val="21"/>
              </w:rPr>
              <w:t>批量支付</w:t>
            </w:r>
          </w:p>
        </w:tc>
        <w:tc>
          <w:tcPr>
            <w:tcW w:w="2436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spacing w:before="1"/>
              <w:ind w:left="353" w:right="345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3000</w:t>
            </w:r>
          </w:p>
        </w:tc>
        <w:tc>
          <w:tcPr>
            <w:tcW w:w="7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7" w:hRule="atLeast"/>
        </w:trPr>
        <w:tc>
          <w:tcPr>
            <w:tcW w:w="151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2" w:type="dxa"/>
          </w:tcPr>
          <w:p>
            <w:pPr>
              <w:pStyle w:val="TableParagraph"/>
              <w:spacing w:before="83"/>
              <w:ind w:left="10"/>
              <w:rPr>
                <w:sz w:val="21"/>
              </w:rPr>
            </w:pPr>
            <w:r>
              <w:rPr>
                <w:color w:val="FF0000"/>
                <w:sz w:val="21"/>
              </w:rPr>
              <w:t>运费预付</w:t>
            </w:r>
          </w:p>
        </w:tc>
        <w:tc>
          <w:tcPr>
            <w:tcW w:w="2436" w:type="dxa"/>
            <w:gridSpan w:val="2"/>
          </w:tcPr>
          <w:p>
            <w:pPr>
              <w:pStyle w:val="TableParagraph"/>
              <w:spacing w:before="104"/>
              <w:ind w:left="353" w:right="345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1000</w:t>
            </w:r>
          </w:p>
        </w:tc>
        <w:tc>
          <w:tcPr>
            <w:tcW w:w="7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64" w:hRule="atLeast"/>
        </w:trPr>
        <w:tc>
          <w:tcPr>
            <w:tcW w:w="151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2" w:type="dxa"/>
            <w:gridSpan w:val="3"/>
          </w:tcPr>
          <w:p>
            <w:pPr>
              <w:pStyle w:val="TableParagraph"/>
              <w:spacing w:before="130"/>
              <w:ind w:left="10"/>
              <w:rPr>
                <w:sz w:val="21"/>
              </w:rPr>
            </w:pPr>
            <w:r>
              <w:rPr>
                <w:sz w:val="21"/>
              </w:rPr>
              <w:t>台账管理</w:t>
            </w:r>
          </w:p>
        </w:tc>
        <w:tc>
          <w:tcPr>
            <w:tcW w:w="2352" w:type="dxa"/>
          </w:tcPr>
          <w:p>
            <w:pPr>
              <w:pStyle w:val="TableParagraph"/>
              <w:spacing w:before="130"/>
              <w:ind w:left="10"/>
              <w:rPr>
                <w:sz w:val="21"/>
              </w:rPr>
            </w:pPr>
            <w:r>
              <w:rPr>
                <w:color w:val="FF0000"/>
                <w:sz w:val="21"/>
              </w:rPr>
              <w:t>货主台账</w:t>
            </w:r>
          </w:p>
        </w:tc>
        <w:tc>
          <w:tcPr>
            <w:tcW w:w="2436" w:type="dxa"/>
            <w:gridSpan w:val="2"/>
          </w:tcPr>
          <w:p>
            <w:pPr>
              <w:pStyle w:val="TableParagraph"/>
              <w:spacing w:before="154"/>
              <w:ind w:left="353" w:right="345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2000</w:t>
            </w:r>
          </w:p>
        </w:tc>
        <w:tc>
          <w:tcPr>
            <w:tcW w:w="7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151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2" w:type="dxa"/>
            <w:gridSpan w:val="3"/>
            <w:vMerge w:val="restart"/>
          </w:tcPr>
          <w:p>
            <w:pPr>
              <w:pStyle w:val="TableParagraph"/>
              <w:spacing w:before="178"/>
              <w:ind w:left="10"/>
              <w:rPr>
                <w:sz w:val="21"/>
              </w:rPr>
            </w:pPr>
            <w:r>
              <w:rPr>
                <w:sz w:val="21"/>
              </w:rPr>
              <w:t>数据统计</w:t>
            </w:r>
          </w:p>
        </w:tc>
        <w:tc>
          <w:tcPr>
            <w:tcW w:w="2352" w:type="dxa"/>
          </w:tcPr>
          <w:p>
            <w:pPr>
              <w:pStyle w:val="TableParagraph"/>
              <w:spacing w:line="294" w:lineRule="exact" w:before="10"/>
              <w:ind w:left="10"/>
              <w:rPr>
                <w:sz w:val="21"/>
              </w:rPr>
            </w:pPr>
            <w:r>
              <w:rPr>
                <w:color w:val="FF0000"/>
                <w:sz w:val="21"/>
              </w:rPr>
              <w:t>运营数据统计</w:t>
            </w:r>
          </w:p>
        </w:tc>
        <w:tc>
          <w:tcPr>
            <w:tcW w:w="2436" w:type="dxa"/>
            <w:gridSpan w:val="2"/>
          </w:tcPr>
          <w:p>
            <w:pPr>
              <w:pStyle w:val="TableParagraph"/>
              <w:spacing w:line="294" w:lineRule="exact" w:before="10"/>
              <w:ind w:left="353" w:right="344"/>
              <w:jc w:val="center"/>
              <w:rPr>
                <w:sz w:val="21"/>
              </w:rPr>
            </w:pPr>
            <w:r>
              <w:rPr>
                <w:sz w:val="21"/>
              </w:rPr>
              <w:t>3000</w:t>
            </w:r>
          </w:p>
        </w:tc>
        <w:tc>
          <w:tcPr>
            <w:tcW w:w="7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151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2" w:type="dxa"/>
          </w:tcPr>
          <w:p>
            <w:pPr>
              <w:pStyle w:val="TableParagraph"/>
              <w:spacing w:line="294" w:lineRule="exact" w:before="10"/>
              <w:ind w:left="10"/>
              <w:rPr>
                <w:sz w:val="21"/>
              </w:rPr>
            </w:pPr>
            <w:r>
              <w:rPr>
                <w:color w:val="FF0000"/>
                <w:sz w:val="21"/>
              </w:rPr>
              <w:t>财务数据统计</w:t>
            </w:r>
          </w:p>
        </w:tc>
        <w:tc>
          <w:tcPr>
            <w:tcW w:w="2436" w:type="dxa"/>
            <w:gridSpan w:val="2"/>
          </w:tcPr>
          <w:p>
            <w:pPr>
              <w:pStyle w:val="TableParagraph"/>
              <w:spacing w:line="294" w:lineRule="exact" w:before="10"/>
              <w:ind w:left="353" w:right="344"/>
              <w:jc w:val="center"/>
              <w:rPr>
                <w:sz w:val="21"/>
              </w:rPr>
            </w:pPr>
            <w:r>
              <w:rPr>
                <w:sz w:val="21"/>
              </w:rPr>
              <w:t>3000</w:t>
            </w:r>
          </w:p>
        </w:tc>
        <w:tc>
          <w:tcPr>
            <w:tcW w:w="7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35" w:hRule="atLeast"/>
        </w:trPr>
        <w:tc>
          <w:tcPr>
            <w:tcW w:w="9451" w:type="dxa"/>
            <w:gridSpan w:val="10"/>
          </w:tcPr>
          <w:p>
            <w:pPr>
              <w:pStyle w:val="TableParagraph"/>
              <w:spacing w:before="144"/>
              <w:ind w:left="263"/>
              <w:rPr>
                <w:sz w:val="24"/>
              </w:rPr>
            </w:pPr>
            <w:r>
              <w:rPr>
                <w:color w:val="FF0000"/>
                <w:sz w:val="24"/>
              </w:rPr>
              <w:t>说明:在独立部署版、sass 部署版的报价基础上可根据企业需求，勾选相应的功能节点</w:t>
            </w:r>
          </w:p>
        </w:tc>
      </w:tr>
      <w:tr>
        <w:trPr>
          <w:trHeight w:val="1142" w:hRule="atLeast"/>
        </w:trPr>
        <w:tc>
          <w:tcPr>
            <w:tcW w:w="9451" w:type="dxa"/>
            <w:gridSpan w:val="10"/>
          </w:tcPr>
          <w:p>
            <w:pPr>
              <w:pStyle w:val="TableParagraph"/>
              <w:spacing w:line="314" w:lineRule="exact" w:before="107"/>
              <w:ind w:left="11"/>
              <w:rPr>
                <w:sz w:val="21"/>
              </w:rPr>
            </w:pPr>
            <w:r>
              <w:rPr>
                <w:color w:val="FF0000"/>
                <w:sz w:val="21"/>
              </w:rPr>
              <w:t>备注：</w:t>
            </w:r>
          </w:p>
          <w:p>
            <w:pPr>
              <w:pStyle w:val="TableParagraph"/>
              <w:spacing w:line="312" w:lineRule="exact"/>
              <w:ind w:left="11"/>
              <w:rPr>
                <w:sz w:val="21"/>
              </w:rPr>
            </w:pPr>
            <w:r>
              <w:rPr>
                <w:color w:val="FF0000"/>
                <w:sz w:val="21"/>
              </w:rPr>
              <w:t>1、车辆轨迹按中交标准 0.5 元/条收取</w:t>
            </w:r>
          </w:p>
          <w:p>
            <w:pPr>
              <w:pStyle w:val="TableParagraph"/>
              <w:spacing w:line="314" w:lineRule="exact"/>
              <w:ind w:left="11"/>
              <w:rPr>
                <w:sz w:val="21"/>
              </w:rPr>
            </w:pPr>
            <w:r>
              <w:rPr>
                <w:color w:val="FF0000"/>
                <w:sz w:val="21"/>
              </w:rPr>
              <w:t>2、油气平台需要与对接平台进行预充值</w:t>
            </w:r>
          </w:p>
        </w:tc>
      </w:tr>
      <w:tr>
        <w:trPr>
          <w:trHeight w:val="636" w:hRule="atLeast"/>
        </w:trPr>
        <w:tc>
          <w:tcPr>
            <w:tcW w:w="9451" w:type="dxa"/>
            <w:gridSpan w:val="10"/>
          </w:tcPr>
          <w:p>
            <w:pPr>
              <w:pStyle w:val="TableParagraph"/>
              <w:spacing w:before="54"/>
              <w:ind w:left="11"/>
              <w:rPr>
                <w:b/>
                <w:sz w:val="36"/>
              </w:rPr>
            </w:pPr>
            <w:r>
              <w:rPr>
                <w:b/>
                <w:sz w:val="36"/>
              </w:rPr>
              <w:t>六、第三方支付中心</w:t>
            </w:r>
          </w:p>
        </w:tc>
      </w:tr>
      <w:tr>
        <w:trPr>
          <w:trHeight w:val="323" w:hRule="atLeast"/>
        </w:trPr>
        <w:tc>
          <w:tcPr>
            <w:tcW w:w="3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60" w:type="dxa"/>
            <w:gridSpan w:val="3"/>
          </w:tcPr>
          <w:p>
            <w:pPr>
              <w:pStyle w:val="TableParagraph"/>
              <w:spacing w:line="275" w:lineRule="exact" w:before="29"/>
              <w:ind w:left="330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第三方名称</w:t>
            </w:r>
          </w:p>
        </w:tc>
        <w:tc>
          <w:tcPr>
            <w:tcW w:w="7321" w:type="dxa"/>
            <w:gridSpan w:val="6"/>
          </w:tcPr>
          <w:p>
            <w:pPr>
              <w:pStyle w:val="TableParagraph"/>
              <w:spacing w:line="275" w:lineRule="exact" w:before="29"/>
              <w:ind w:left="10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价格</w:t>
            </w:r>
          </w:p>
        </w:tc>
      </w:tr>
      <w:tr>
        <w:trPr>
          <w:trHeight w:val="330" w:hRule="atLeast"/>
        </w:trPr>
        <w:tc>
          <w:tcPr>
            <w:tcW w:w="370" w:type="dxa"/>
          </w:tcPr>
          <w:p>
            <w:pPr>
              <w:pStyle w:val="TableParagraph"/>
              <w:spacing w:line="279" w:lineRule="exact" w:before="31"/>
              <w:ind w:left="9"/>
              <w:jc w:val="center"/>
              <w:rPr>
                <w:rFonts w:ascii="宋体"/>
                <w:sz w:val="22"/>
              </w:rPr>
            </w:pPr>
            <w:r>
              <w:rPr>
                <w:rFonts w:ascii="宋体"/>
                <w:w w:val="100"/>
                <w:sz w:val="22"/>
              </w:rPr>
              <w:t>1</w:t>
            </w:r>
          </w:p>
        </w:tc>
        <w:tc>
          <w:tcPr>
            <w:tcW w:w="1760" w:type="dxa"/>
            <w:gridSpan w:val="3"/>
          </w:tcPr>
          <w:p>
            <w:pPr>
              <w:pStyle w:val="TableParagraph"/>
              <w:spacing w:line="279" w:lineRule="exact" w:before="31"/>
              <w:ind w:left="640" w:right="630"/>
              <w:jc w:val="center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宝付</w:t>
            </w:r>
          </w:p>
        </w:tc>
        <w:tc>
          <w:tcPr>
            <w:tcW w:w="7321" w:type="dxa"/>
            <w:gridSpan w:val="6"/>
          </w:tcPr>
          <w:p>
            <w:pPr>
              <w:pStyle w:val="TableParagraph"/>
              <w:spacing w:line="279" w:lineRule="exact" w:before="31"/>
              <w:ind w:left="10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60000 元</w:t>
            </w:r>
          </w:p>
        </w:tc>
      </w:tr>
      <w:tr>
        <w:trPr>
          <w:trHeight w:val="411" w:hRule="atLeast"/>
        </w:trPr>
        <w:tc>
          <w:tcPr>
            <w:tcW w:w="370" w:type="dxa"/>
          </w:tcPr>
          <w:p>
            <w:pPr>
              <w:pStyle w:val="TableParagraph"/>
              <w:spacing w:before="72"/>
              <w:ind w:left="9"/>
              <w:jc w:val="center"/>
              <w:rPr>
                <w:rFonts w:ascii="宋体"/>
                <w:sz w:val="22"/>
              </w:rPr>
            </w:pPr>
            <w:r>
              <w:rPr>
                <w:rFonts w:ascii="宋体"/>
                <w:w w:val="100"/>
                <w:sz w:val="22"/>
              </w:rPr>
              <w:t>2</w:t>
            </w:r>
          </w:p>
        </w:tc>
        <w:tc>
          <w:tcPr>
            <w:tcW w:w="1760" w:type="dxa"/>
            <w:gridSpan w:val="3"/>
          </w:tcPr>
          <w:p>
            <w:pPr>
              <w:pStyle w:val="TableParagraph"/>
              <w:spacing w:before="72"/>
              <w:ind w:left="438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京东支付</w:t>
            </w:r>
          </w:p>
        </w:tc>
        <w:tc>
          <w:tcPr>
            <w:tcW w:w="7321" w:type="dxa"/>
            <w:gridSpan w:val="6"/>
          </w:tcPr>
          <w:p>
            <w:pPr>
              <w:pStyle w:val="TableParagraph"/>
              <w:spacing w:before="72"/>
              <w:ind w:left="10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80000 元</w:t>
            </w:r>
          </w:p>
        </w:tc>
      </w:tr>
      <w:tr>
        <w:trPr>
          <w:trHeight w:val="324" w:hRule="atLeast"/>
        </w:trPr>
        <w:tc>
          <w:tcPr>
            <w:tcW w:w="370" w:type="dxa"/>
          </w:tcPr>
          <w:p>
            <w:pPr>
              <w:pStyle w:val="TableParagraph"/>
              <w:spacing w:line="276" w:lineRule="exact" w:before="27"/>
              <w:ind w:left="9"/>
              <w:jc w:val="center"/>
              <w:rPr>
                <w:rFonts w:ascii="宋体"/>
                <w:sz w:val="22"/>
              </w:rPr>
            </w:pPr>
            <w:r>
              <w:rPr>
                <w:rFonts w:ascii="宋体"/>
                <w:w w:val="100"/>
                <w:sz w:val="22"/>
              </w:rPr>
              <w:t>3</w:t>
            </w:r>
          </w:p>
        </w:tc>
        <w:tc>
          <w:tcPr>
            <w:tcW w:w="1760" w:type="dxa"/>
            <w:gridSpan w:val="3"/>
          </w:tcPr>
          <w:p>
            <w:pPr>
              <w:pStyle w:val="TableParagraph"/>
              <w:spacing w:line="276" w:lineRule="exact" w:before="27"/>
              <w:ind w:left="438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网商银行</w:t>
            </w:r>
          </w:p>
        </w:tc>
        <w:tc>
          <w:tcPr>
            <w:tcW w:w="7321" w:type="dxa"/>
            <w:gridSpan w:val="6"/>
          </w:tcPr>
          <w:p>
            <w:pPr>
              <w:pStyle w:val="TableParagraph"/>
              <w:spacing w:line="276" w:lineRule="exact" w:before="27"/>
              <w:ind w:left="10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0 元</w:t>
            </w:r>
          </w:p>
        </w:tc>
      </w:tr>
      <w:tr>
        <w:trPr>
          <w:trHeight w:val="1172" w:hRule="atLeast"/>
        </w:trPr>
        <w:tc>
          <w:tcPr>
            <w:tcW w:w="9451" w:type="dxa"/>
            <w:gridSpan w:val="10"/>
          </w:tcPr>
          <w:p>
            <w:pPr>
              <w:pStyle w:val="TableParagraph"/>
              <w:spacing w:line="314" w:lineRule="exact" w:before="122"/>
              <w:ind w:left="11"/>
              <w:rPr>
                <w:sz w:val="21"/>
              </w:rPr>
            </w:pPr>
            <w:r>
              <w:rPr>
                <w:color w:val="FF0000"/>
                <w:sz w:val="21"/>
              </w:rPr>
              <w:t>备注：</w:t>
            </w:r>
          </w:p>
          <w:p>
            <w:pPr>
              <w:pStyle w:val="TableParagraph"/>
              <w:spacing w:line="312" w:lineRule="exact"/>
              <w:ind w:left="11"/>
              <w:rPr>
                <w:sz w:val="21"/>
              </w:rPr>
            </w:pPr>
            <w:r>
              <w:rPr>
                <w:color w:val="FF0000"/>
                <w:sz w:val="21"/>
              </w:rPr>
              <w:t>1、支付机构选择不同，企业开户费不同</w:t>
            </w:r>
          </w:p>
          <w:p>
            <w:pPr>
              <w:pStyle w:val="TableParagraph"/>
              <w:spacing w:line="314" w:lineRule="exact"/>
              <w:ind w:left="11"/>
              <w:rPr>
                <w:sz w:val="21"/>
              </w:rPr>
            </w:pPr>
            <w:r>
              <w:rPr>
                <w:color w:val="FF0000"/>
                <w:sz w:val="21"/>
              </w:rPr>
              <w:t>2、该报价（包含网商银行一种支付方式，如需对接其他第三方支付根据收费标准收取）</w:t>
            </w:r>
          </w:p>
        </w:tc>
      </w:tr>
      <w:tr>
        <w:trPr>
          <w:trHeight w:val="635" w:hRule="atLeast"/>
        </w:trPr>
        <w:tc>
          <w:tcPr>
            <w:tcW w:w="9451" w:type="dxa"/>
            <w:gridSpan w:val="10"/>
          </w:tcPr>
          <w:p>
            <w:pPr>
              <w:pStyle w:val="TableParagraph"/>
              <w:spacing w:before="53"/>
              <w:ind w:left="11"/>
              <w:rPr>
                <w:b/>
                <w:sz w:val="36"/>
              </w:rPr>
            </w:pPr>
            <w:r>
              <w:rPr>
                <w:b/>
                <w:sz w:val="36"/>
              </w:rPr>
              <w:t>七、网络货运平台服务</w:t>
            </w:r>
          </w:p>
        </w:tc>
      </w:tr>
      <w:tr>
        <w:trPr>
          <w:trHeight w:val="636" w:hRule="atLeast"/>
        </w:trPr>
        <w:tc>
          <w:tcPr>
            <w:tcW w:w="610" w:type="dxa"/>
            <w:gridSpan w:val="2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6"/>
              <w:ind w:left="9"/>
              <w:jc w:val="center"/>
              <w:rPr>
                <w:rFonts w:ascii="宋体"/>
                <w:sz w:val="22"/>
              </w:rPr>
            </w:pPr>
            <w:r>
              <w:rPr>
                <w:rFonts w:ascii="宋体"/>
                <w:w w:val="100"/>
                <w:sz w:val="22"/>
              </w:rPr>
              <w:t>1</w:t>
            </w:r>
          </w:p>
        </w:tc>
        <w:tc>
          <w:tcPr>
            <w:tcW w:w="1690" w:type="dxa"/>
            <w:gridSpan w:val="3"/>
            <w:vMerge w:val="restart"/>
          </w:tcPr>
          <w:p>
            <w:pPr>
              <w:pStyle w:val="TableParagraph"/>
              <w:spacing w:line="237" w:lineRule="auto" w:before="189"/>
              <w:ind w:left="109" w:right="99"/>
              <w:jc w:val="center"/>
              <w:rPr>
                <w:sz w:val="21"/>
              </w:rPr>
            </w:pPr>
            <w:r>
              <w:rPr>
                <w:sz w:val="21"/>
              </w:rPr>
              <w:t>产品使用及网路货运资质申请支持服务</w:t>
            </w:r>
          </w:p>
        </w:tc>
        <w:tc>
          <w:tcPr>
            <w:tcW w:w="4188" w:type="dxa"/>
            <w:gridSpan w:val="3"/>
          </w:tcPr>
          <w:p>
            <w:pPr>
              <w:pStyle w:val="TableParagraph"/>
              <w:spacing w:line="314" w:lineRule="exact" w:before="10"/>
              <w:ind w:left="10"/>
              <w:rPr>
                <w:sz w:val="21"/>
              </w:rPr>
            </w:pPr>
            <w:r>
              <w:rPr>
                <w:sz w:val="21"/>
              </w:rPr>
              <w:t>1）产品功能使用培训、指导，网络货运相关</w:t>
            </w:r>
          </w:p>
          <w:p>
            <w:pPr>
              <w:pStyle w:val="TableParagraph"/>
              <w:spacing w:line="292" w:lineRule="exact"/>
              <w:ind w:left="10"/>
              <w:rPr>
                <w:sz w:val="21"/>
              </w:rPr>
            </w:pPr>
            <w:r>
              <w:rPr>
                <w:sz w:val="21"/>
              </w:rPr>
              <w:t>政策咨询答疑</w:t>
            </w:r>
          </w:p>
        </w:tc>
        <w:tc>
          <w:tcPr>
            <w:tcW w:w="2963" w:type="dxa"/>
            <w:gridSpan w:val="2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8"/>
              <w:ind w:left="1040" w:right="1029"/>
              <w:jc w:val="center"/>
              <w:rPr>
                <w:sz w:val="21"/>
              </w:rPr>
            </w:pPr>
            <w:r>
              <w:rPr>
                <w:sz w:val="21"/>
              </w:rPr>
              <w:t>30000/次</w:t>
            </w:r>
          </w:p>
        </w:tc>
      </w:tr>
      <w:tr>
        <w:trPr>
          <w:trHeight w:val="323" w:hRule="atLeast"/>
        </w:trPr>
        <w:tc>
          <w:tcPr>
            <w:tcW w:w="61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0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8" w:type="dxa"/>
            <w:gridSpan w:val="3"/>
          </w:tcPr>
          <w:p>
            <w:pPr>
              <w:pStyle w:val="TableParagraph"/>
              <w:spacing w:line="294" w:lineRule="exact" w:before="9"/>
              <w:ind w:left="10"/>
              <w:rPr>
                <w:sz w:val="21"/>
              </w:rPr>
            </w:pPr>
            <w:r>
              <w:rPr>
                <w:sz w:val="21"/>
              </w:rPr>
              <w:t>2）交通运管局组织的现场答辩辅导服务</w:t>
            </w:r>
          </w:p>
        </w:tc>
        <w:tc>
          <w:tcPr>
            <w:tcW w:w="296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0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8" w:type="dxa"/>
            <w:gridSpan w:val="3"/>
          </w:tcPr>
          <w:p>
            <w:pPr>
              <w:pStyle w:val="TableParagraph"/>
              <w:spacing w:line="295" w:lineRule="exact" w:before="9"/>
              <w:ind w:left="10"/>
              <w:rPr>
                <w:sz w:val="21"/>
              </w:rPr>
            </w:pPr>
            <w:r>
              <w:rPr>
                <w:sz w:val="21"/>
              </w:rPr>
              <w:t>3）平台产品系统相关问题现场答辩支持</w:t>
            </w:r>
          </w:p>
        </w:tc>
        <w:tc>
          <w:tcPr>
            <w:tcW w:w="296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5" w:hRule="atLeast"/>
        </w:trPr>
        <w:tc>
          <w:tcPr>
            <w:tcW w:w="610" w:type="dxa"/>
            <w:gridSpan w:val="2"/>
          </w:tcPr>
          <w:p>
            <w:pPr>
              <w:pStyle w:val="TableParagraph"/>
              <w:spacing w:before="185"/>
              <w:ind w:left="9"/>
              <w:jc w:val="center"/>
              <w:rPr>
                <w:rFonts w:ascii="宋体"/>
                <w:sz w:val="22"/>
              </w:rPr>
            </w:pPr>
            <w:r>
              <w:rPr>
                <w:rFonts w:ascii="宋体"/>
                <w:w w:val="100"/>
                <w:sz w:val="22"/>
              </w:rPr>
              <w:t>2</w:t>
            </w:r>
          </w:p>
        </w:tc>
        <w:tc>
          <w:tcPr>
            <w:tcW w:w="1690" w:type="dxa"/>
            <w:gridSpan w:val="3"/>
          </w:tcPr>
          <w:p>
            <w:pPr>
              <w:pStyle w:val="TableParagraph"/>
              <w:spacing w:line="314" w:lineRule="exact" w:before="11"/>
              <w:ind w:left="89" w:right="81"/>
              <w:jc w:val="center"/>
              <w:rPr>
                <w:sz w:val="21"/>
              </w:rPr>
            </w:pPr>
            <w:r>
              <w:rPr>
                <w:sz w:val="21"/>
              </w:rPr>
              <w:t>三级等保资质申</w:t>
            </w:r>
          </w:p>
          <w:p>
            <w:pPr>
              <w:pStyle w:val="TableParagraph"/>
              <w:spacing w:line="291" w:lineRule="exact"/>
              <w:ind w:left="105" w:right="99"/>
              <w:jc w:val="center"/>
              <w:rPr>
                <w:sz w:val="21"/>
              </w:rPr>
            </w:pPr>
            <w:r>
              <w:rPr>
                <w:sz w:val="21"/>
              </w:rPr>
              <w:t>办代理服务</w:t>
            </w:r>
          </w:p>
        </w:tc>
        <w:tc>
          <w:tcPr>
            <w:tcW w:w="4188" w:type="dxa"/>
            <w:gridSpan w:val="3"/>
          </w:tcPr>
          <w:p>
            <w:pPr>
              <w:pStyle w:val="TableParagraph"/>
              <w:spacing w:line="314" w:lineRule="exact" w:before="11"/>
              <w:ind w:left="17" w:right="7"/>
              <w:jc w:val="center"/>
              <w:rPr>
                <w:sz w:val="21"/>
              </w:rPr>
            </w:pPr>
            <w:r>
              <w:rPr>
                <w:spacing w:val="-20"/>
                <w:sz w:val="21"/>
              </w:rPr>
              <w:t>1）</w:t>
            </w:r>
            <w:r>
              <w:rPr>
                <w:spacing w:val="-6"/>
                <w:sz w:val="21"/>
              </w:rPr>
              <w:t>代为购买安全组件，代为购买 </w:t>
            </w:r>
            <w:r>
              <w:rPr>
                <w:sz w:val="21"/>
              </w:rPr>
              <w:t>PC</w:t>
            </w:r>
            <w:r>
              <w:rPr>
                <w:spacing w:val="-3"/>
                <w:sz w:val="21"/>
              </w:rPr>
              <w:t> 端安全测</w:t>
            </w:r>
          </w:p>
          <w:p>
            <w:pPr>
              <w:pStyle w:val="TableParagraph"/>
              <w:spacing w:line="291" w:lineRule="exact"/>
              <w:ind w:left="17" w:right="7"/>
              <w:jc w:val="center"/>
              <w:rPr>
                <w:sz w:val="21"/>
              </w:rPr>
            </w:pPr>
            <w:r>
              <w:rPr>
                <w:sz w:val="21"/>
              </w:rPr>
              <w:t>评服务</w:t>
            </w:r>
          </w:p>
        </w:tc>
        <w:tc>
          <w:tcPr>
            <w:tcW w:w="2963" w:type="dxa"/>
            <w:gridSpan w:val="2"/>
          </w:tcPr>
          <w:p>
            <w:pPr>
              <w:pStyle w:val="TableParagraph"/>
              <w:spacing w:before="167"/>
              <w:ind w:left="1040" w:right="1029"/>
              <w:jc w:val="center"/>
              <w:rPr>
                <w:sz w:val="21"/>
              </w:rPr>
            </w:pPr>
            <w:r>
              <w:rPr>
                <w:sz w:val="21"/>
              </w:rPr>
              <w:t>20000/次</w:t>
            </w:r>
          </w:p>
        </w:tc>
      </w:tr>
      <w:tr>
        <w:trPr>
          <w:trHeight w:val="766" w:hRule="atLeast"/>
        </w:trPr>
        <w:tc>
          <w:tcPr>
            <w:tcW w:w="9451" w:type="dxa"/>
            <w:gridSpan w:val="10"/>
          </w:tcPr>
          <w:p>
            <w:pPr>
              <w:pStyle w:val="TableParagraph"/>
              <w:spacing w:line="314" w:lineRule="exact" w:before="75"/>
              <w:ind w:left="11"/>
              <w:rPr>
                <w:sz w:val="21"/>
              </w:rPr>
            </w:pPr>
            <w:r>
              <w:rPr>
                <w:sz w:val="21"/>
              </w:rPr>
              <w:t>备注：</w:t>
            </w:r>
          </w:p>
          <w:p>
            <w:pPr>
              <w:pStyle w:val="TableParagraph"/>
              <w:spacing w:line="314" w:lineRule="exact"/>
              <w:ind w:left="11"/>
              <w:rPr>
                <w:sz w:val="21"/>
              </w:rPr>
            </w:pPr>
            <w:r>
              <w:rPr>
                <w:sz w:val="21"/>
              </w:rPr>
              <w:t>1、此次报价，不包含办理 ICP 证书、三级等保证书费用，如需办理费用另议，</w:t>
            </w:r>
          </w:p>
        </w:tc>
      </w:tr>
    </w:tbl>
    <w:p>
      <w:pPr>
        <w:spacing w:after="0" w:line="314" w:lineRule="exact"/>
        <w:rPr>
          <w:sz w:val="21"/>
        </w:rPr>
        <w:sectPr>
          <w:pgSz w:w="11910" w:h="16840"/>
          <w:pgMar w:top="1420" w:bottom="280" w:left="1660" w:right="260"/>
        </w:sectPr>
      </w:pPr>
    </w:p>
    <w:p>
      <w:pPr>
        <w:pStyle w:val="BodyText"/>
        <w:spacing w:before="4"/>
        <w:rPr>
          <w:rFonts w:ascii="Times New Roman"/>
          <w:b w:val="0"/>
          <w:sz w:val="17"/>
        </w:rPr>
      </w:pPr>
    </w:p>
    <w:sectPr>
      <w:pgSz w:w="11910" w:h="16840"/>
      <w:pgMar w:top="1580" w:bottom="280" w:left="16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等线">
    <w:altName w:val="等线"/>
    <w:charset w:val="86"/>
    <w:family w:val="auto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等线" w:hAnsi="等线" w:eastAsia="等线" w:cs="等线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等线" w:hAnsi="等线" w:eastAsia="等线" w:cs="等线"/>
      <w:b/>
      <w:bCs/>
      <w:sz w:val="30"/>
      <w:szCs w:val="30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等线" w:hAnsi="等线" w:eastAsia="等线" w:cs="等线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凯</dc:creator>
  <dcterms:created xsi:type="dcterms:W3CDTF">2021-11-26T09:00:25Z</dcterms:created>
  <dcterms:modified xsi:type="dcterms:W3CDTF">2021-11-26T09:00:25Z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2021-11-26T00:00:00Z</vt:filetime>
  </property>
</Properties>
</file>